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iCs/>
          <w:sz w:val="24"/>
          <w:szCs w:val="24"/>
        </w:rPr>
      </w:pPr>
      <w:bookmarkStart w:id="0" w:name="_GoBack"/>
      <w:bookmarkEnd w:id="0"/>
      <w:r w:rsidRPr="00DC2853">
        <w:rPr>
          <w:rFonts w:ascii="Century Gothic" w:hAnsi="Century Gothic" w:cs="Arial"/>
          <w:b/>
          <w:iCs/>
          <w:sz w:val="24"/>
          <w:szCs w:val="24"/>
        </w:rPr>
        <w:t>Articolo 97 - Obblighi del datore di lavoro dell’impresa affidataria</w:t>
      </w:r>
    </w:p>
    <w:p w:rsid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Cs/>
          <w:sz w:val="24"/>
          <w:szCs w:val="24"/>
        </w:rPr>
      </w:pP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Cs/>
          <w:sz w:val="24"/>
          <w:szCs w:val="24"/>
        </w:rPr>
      </w:pPr>
      <w:r w:rsidRPr="00DC2853">
        <w:rPr>
          <w:rFonts w:ascii="Century Gothic" w:hAnsi="Century Gothic" w:cs="Arial"/>
          <w:iCs/>
          <w:sz w:val="24"/>
          <w:szCs w:val="24"/>
        </w:rPr>
        <w:t>1. Il datore di lavoro dell’impresa affidataria verifica le condizioni di sicurezza dei lavori affidati e l</w:t>
      </w:r>
      <w:r>
        <w:rPr>
          <w:rFonts w:ascii="Century Gothic" w:hAnsi="Century Gothic" w:cs="Arial"/>
          <w:iCs/>
          <w:sz w:val="24"/>
          <w:szCs w:val="24"/>
        </w:rPr>
        <w:t>’</w:t>
      </w:r>
      <w:r w:rsidRPr="00DC2853">
        <w:rPr>
          <w:rFonts w:ascii="Century Gothic" w:hAnsi="Century Gothic" w:cs="Arial"/>
          <w:iCs/>
          <w:sz w:val="24"/>
          <w:szCs w:val="24"/>
        </w:rPr>
        <w:t>applicazione delle</w:t>
      </w:r>
      <w:r>
        <w:rPr>
          <w:rFonts w:ascii="Century Gothic" w:hAnsi="Century Gothic" w:cs="Arial"/>
          <w:iCs/>
          <w:sz w:val="24"/>
          <w:szCs w:val="24"/>
        </w:rPr>
        <w:t xml:space="preserve"> </w:t>
      </w:r>
      <w:r w:rsidRPr="00DC2853">
        <w:rPr>
          <w:rFonts w:ascii="Century Gothic" w:hAnsi="Century Gothic" w:cs="Arial"/>
          <w:iCs/>
          <w:sz w:val="24"/>
          <w:szCs w:val="24"/>
        </w:rPr>
        <w:t>disposizioni e delle prescrizioni del piano di sicurezza e coordinamento.</w:t>
      </w: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Cs/>
          <w:sz w:val="24"/>
          <w:szCs w:val="24"/>
        </w:rPr>
      </w:pPr>
      <w:r w:rsidRPr="00DC2853">
        <w:rPr>
          <w:rFonts w:ascii="Century Gothic" w:hAnsi="Century Gothic" w:cs="Arial"/>
          <w:iCs/>
          <w:sz w:val="24"/>
          <w:szCs w:val="24"/>
        </w:rPr>
        <w:t>2. Gli obblighi derivanti dall’articolo 26, fatte salve le disposizioni di cui all’articolo 96, comma 2, sono riferiti anche</w:t>
      </w:r>
      <w:r>
        <w:rPr>
          <w:rFonts w:ascii="Century Gothic" w:hAnsi="Century Gothic" w:cs="Arial"/>
          <w:iCs/>
          <w:sz w:val="24"/>
          <w:szCs w:val="24"/>
        </w:rPr>
        <w:t xml:space="preserve"> </w:t>
      </w:r>
      <w:r w:rsidRPr="00DC2853">
        <w:rPr>
          <w:rFonts w:ascii="Century Gothic" w:hAnsi="Century Gothic" w:cs="Arial"/>
          <w:iCs/>
          <w:sz w:val="24"/>
          <w:szCs w:val="24"/>
        </w:rPr>
        <w:t>al datore di lavoro dell’impresa affidataria. Per la verifica dell’idoneità tecnico professionale si fa riferimento alle</w:t>
      </w:r>
      <w:r>
        <w:rPr>
          <w:rFonts w:ascii="Century Gothic" w:hAnsi="Century Gothic" w:cs="Arial"/>
          <w:iCs/>
          <w:sz w:val="24"/>
          <w:szCs w:val="24"/>
        </w:rPr>
        <w:t xml:space="preserve"> </w:t>
      </w:r>
      <w:r w:rsidRPr="00DC2853">
        <w:rPr>
          <w:rFonts w:ascii="Century Gothic" w:hAnsi="Century Gothic" w:cs="Arial"/>
          <w:iCs/>
          <w:sz w:val="24"/>
          <w:szCs w:val="24"/>
        </w:rPr>
        <w:t>modalità di cui all’ALLEGATO XVII.</w:t>
      </w: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Cs/>
          <w:sz w:val="24"/>
          <w:szCs w:val="24"/>
        </w:rPr>
      </w:pPr>
      <w:r w:rsidRPr="00DC2853">
        <w:rPr>
          <w:rFonts w:ascii="Century Gothic" w:hAnsi="Century Gothic" w:cs="Arial"/>
          <w:iCs/>
          <w:sz w:val="24"/>
          <w:szCs w:val="24"/>
        </w:rPr>
        <w:t>3. Il datore di lavoro dell’impresa affidataria deve, inoltre:</w:t>
      </w: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Cs/>
          <w:sz w:val="24"/>
          <w:szCs w:val="24"/>
        </w:rPr>
      </w:pPr>
      <w:r w:rsidRPr="00DC2853">
        <w:rPr>
          <w:rFonts w:ascii="Century Gothic" w:hAnsi="Century Gothic" w:cs="Arial"/>
          <w:iCs/>
          <w:sz w:val="24"/>
          <w:szCs w:val="24"/>
        </w:rPr>
        <w:t>a) coordinare gli interventi di cui agli articoli 95 e 96;</w:t>
      </w: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Cs/>
          <w:sz w:val="24"/>
          <w:szCs w:val="24"/>
        </w:rPr>
      </w:pPr>
      <w:r w:rsidRPr="00DC2853">
        <w:rPr>
          <w:rFonts w:ascii="Century Gothic" w:hAnsi="Century Gothic" w:cs="Arial"/>
          <w:iCs/>
          <w:sz w:val="24"/>
          <w:szCs w:val="24"/>
        </w:rPr>
        <w:t>b) verificare la congruenza dei piani operativi di sicurezza (POS) delle imprese esecutrici rispetto al proprio,</w:t>
      </w:r>
      <w:r>
        <w:rPr>
          <w:rFonts w:ascii="Century Gothic" w:hAnsi="Century Gothic" w:cs="Arial"/>
          <w:iCs/>
          <w:sz w:val="24"/>
          <w:szCs w:val="24"/>
        </w:rPr>
        <w:t xml:space="preserve"> </w:t>
      </w:r>
      <w:r w:rsidRPr="00DC2853">
        <w:rPr>
          <w:rFonts w:ascii="Century Gothic" w:hAnsi="Century Gothic" w:cs="Arial"/>
          <w:iCs/>
          <w:sz w:val="24"/>
          <w:szCs w:val="24"/>
        </w:rPr>
        <w:t>prima della trasmissione dei suddetti piani operativi di sicurezza al coordinatore per l’esecuzione.</w:t>
      </w: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Cs/>
          <w:sz w:val="24"/>
          <w:szCs w:val="24"/>
        </w:rPr>
      </w:pPr>
      <w:r w:rsidRPr="00DC2853">
        <w:rPr>
          <w:rFonts w:ascii="Century Gothic" w:hAnsi="Century Gothic" w:cs="Arial"/>
          <w:iCs/>
          <w:sz w:val="24"/>
          <w:szCs w:val="24"/>
        </w:rPr>
        <w:t>3-bis. In relazione ai lavori affidati in subappalto, ove gli apprestamenti, gli impianti e le altre attività di cui al punto 4</w:t>
      </w:r>
      <w:r>
        <w:rPr>
          <w:rFonts w:ascii="Century Gothic" w:hAnsi="Century Gothic" w:cs="Arial"/>
          <w:iCs/>
          <w:sz w:val="24"/>
          <w:szCs w:val="24"/>
        </w:rPr>
        <w:t xml:space="preserve"> d</w:t>
      </w:r>
      <w:r w:rsidRPr="00DC2853">
        <w:rPr>
          <w:rFonts w:ascii="Century Gothic" w:hAnsi="Century Gothic" w:cs="Arial"/>
          <w:iCs/>
          <w:sz w:val="24"/>
          <w:szCs w:val="24"/>
        </w:rPr>
        <w:t>ell</w:t>
      </w:r>
      <w:r>
        <w:rPr>
          <w:rFonts w:ascii="Century Gothic" w:hAnsi="Century Gothic" w:cs="Arial"/>
          <w:iCs/>
          <w:sz w:val="24"/>
          <w:szCs w:val="24"/>
        </w:rPr>
        <w:t>’</w:t>
      </w:r>
      <w:r w:rsidRPr="00DC2853">
        <w:rPr>
          <w:rFonts w:ascii="Century Gothic" w:hAnsi="Century Gothic" w:cs="Arial"/>
          <w:iCs/>
          <w:sz w:val="24"/>
          <w:szCs w:val="24"/>
        </w:rPr>
        <w:t>allegato XV siano effettuati dalle imprese esecutrici, l</w:t>
      </w:r>
      <w:r>
        <w:rPr>
          <w:rFonts w:ascii="Century Gothic" w:hAnsi="Century Gothic" w:cs="Arial"/>
          <w:iCs/>
          <w:sz w:val="24"/>
          <w:szCs w:val="24"/>
        </w:rPr>
        <w:t>’</w:t>
      </w:r>
      <w:r w:rsidRPr="00DC2853">
        <w:rPr>
          <w:rFonts w:ascii="Century Gothic" w:hAnsi="Century Gothic" w:cs="Arial"/>
          <w:iCs/>
          <w:sz w:val="24"/>
          <w:szCs w:val="24"/>
        </w:rPr>
        <w:t>impresa affidataria corrisponde ad esse senza alcun</w:t>
      </w:r>
      <w:r>
        <w:rPr>
          <w:rFonts w:ascii="Century Gothic" w:hAnsi="Century Gothic" w:cs="Arial"/>
          <w:iCs/>
          <w:sz w:val="24"/>
          <w:szCs w:val="24"/>
        </w:rPr>
        <w:t xml:space="preserve"> </w:t>
      </w:r>
      <w:r w:rsidRPr="00DC2853">
        <w:rPr>
          <w:rFonts w:ascii="Century Gothic" w:hAnsi="Century Gothic" w:cs="Arial"/>
          <w:iCs/>
          <w:sz w:val="24"/>
          <w:szCs w:val="24"/>
        </w:rPr>
        <w:t>ribasso i relativi oneri della sicurezza.</w:t>
      </w: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Cs/>
          <w:sz w:val="24"/>
          <w:szCs w:val="24"/>
        </w:rPr>
      </w:pPr>
      <w:r w:rsidRPr="00DC2853">
        <w:rPr>
          <w:rFonts w:ascii="Century Gothic" w:hAnsi="Century Gothic" w:cs="Arial"/>
          <w:iCs/>
          <w:sz w:val="24"/>
          <w:szCs w:val="24"/>
        </w:rPr>
        <w:t>3-ter) Per lo svolgimento delle attività di cui al presente articolo, il datore di lavoro dell</w:t>
      </w:r>
      <w:r>
        <w:rPr>
          <w:rFonts w:ascii="Century Gothic" w:hAnsi="Century Gothic" w:cs="Arial"/>
          <w:iCs/>
          <w:sz w:val="24"/>
          <w:szCs w:val="24"/>
        </w:rPr>
        <w:t>’</w:t>
      </w:r>
      <w:r w:rsidRPr="00DC2853">
        <w:rPr>
          <w:rFonts w:ascii="Century Gothic" w:hAnsi="Century Gothic" w:cs="Arial"/>
          <w:iCs/>
          <w:sz w:val="24"/>
          <w:szCs w:val="24"/>
        </w:rPr>
        <w:t>impresa affidataria, i dirigenti</w:t>
      </w:r>
      <w:r>
        <w:rPr>
          <w:rFonts w:ascii="Century Gothic" w:hAnsi="Century Gothic" w:cs="Arial"/>
          <w:iCs/>
          <w:sz w:val="24"/>
          <w:szCs w:val="24"/>
        </w:rPr>
        <w:t xml:space="preserve"> </w:t>
      </w:r>
      <w:r w:rsidRPr="00DC2853">
        <w:rPr>
          <w:rFonts w:ascii="Century Gothic" w:hAnsi="Century Gothic" w:cs="Arial"/>
          <w:iCs/>
          <w:sz w:val="24"/>
          <w:szCs w:val="24"/>
        </w:rPr>
        <w:t>e i preposti devono essere in possesso di adeguata formazione.</w:t>
      </w: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Cs/>
          <w:sz w:val="24"/>
          <w:szCs w:val="24"/>
        </w:rPr>
      </w:pPr>
      <w:r>
        <w:rPr>
          <w:rFonts w:ascii="Century Gothic" w:hAnsi="Century Gothic" w:cs="Arial"/>
          <w:iCs/>
          <w:sz w:val="24"/>
          <w:szCs w:val="24"/>
        </w:rPr>
        <w:t xml:space="preserve"> </w:t>
      </w:r>
    </w:p>
    <w:p w:rsid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  <w:sz w:val="24"/>
          <w:szCs w:val="24"/>
        </w:rPr>
      </w:pPr>
      <w:r w:rsidRPr="00DC2853">
        <w:rPr>
          <w:rFonts w:ascii="Century Gothic" w:hAnsi="Century Gothic" w:cs="Arial"/>
          <w:b/>
          <w:bCs/>
          <w:sz w:val="24"/>
          <w:szCs w:val="24"/>
        </w:rPr>
        <w:t>ALLEGATO XVII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 </w:t>
      </w:r>
      <w:r w:rsidRPr="00DC2853">
        <w:rPr>
          <w:rFonts w:ascii="Century Gothic" w:hAnsi="Century Gothic" w:cs="Arial,Bold"/>
          <w:b/>
          <w:bCs/>
          <w:sz w:val="24"/>
          <w:szCs w:val="24"/>
        </w:rPr>
        <w:t>IDONEITA’ TECNICO PROFESSIONALE</w:t>
      </w: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Cs/>
          <w:sz w:val="24"/>
          <w:szCs w:val="24"/>
        </w:rPr>
      </w:pPr>
      <w:r w:rsidRPr="00DC2853">
        <w:rPr>
          <w:rFonts w:ascii="Century Gothic" w:hAnsi="Century Gothic" w:cs="Arial"/>
          <w:iCs/>
          <w:sz w:val="24"/>
          <w:szCs w:val="24"/>
        </w:rPr>
        <w:t>01. Le imprese affidatarie dovranno indicare al committente o al responsabile dei lavori almeno il nominativo del soggetto o i nominativi dei soggetti della propria impresa, con le specifiche mansioni, i</w:t>
      </w:r>
      <w:r w:rsidRPr="00DC2853">
        <w:rPr>
          <w:rFonts w:ascii="Century Gothic" w:eastAsia="Arial,Italic" w:hAnsi="Century Gothic" w:cs="Arial,Italic"/>
          <w:iCs/>
          <w:sz w:val="24"/>
          <w:szCs w:val="24"/>
        </w:rPr>
        <w:t>ncaricati per l’</w:t>
      </w:r>
      <w:proofErr w:type="spellStart"/>
      <w:r w:rsidRPr="00DC2853">
        <w:rPr>
          <w:rFonts w:ascii="Century Gothic" w:eastAsia="Arial,Italic" w:hAnsi="Century Gothic" w:cs="Arial,Italic"/>
          <w:iCs/>
          <w:sz w:val="24"/>
          <w:szCs w:val="24"/>
        </w:rPr>
        <w:t>assolvimentodei</w:t>
      </w:r>
      <w:proofErr w:type="spellEnd"/>
      <w:r w:rsidRPr="00DC2853">
        <w:rPr>
          <w:rFonts w:ascii="Century Gothic" w:eastAsia="Arial,Italic" w:hAnsi="Century Gothic" w:cs="Arial,Italic"/>
          <w:iCs/>
          <w:sz w:val="24"/>
          <w:szCs w:val="24"/>
        </w:rPr>
        <w:t xml:space="preserve"> compiti di cui all’</w:t>
      </w:r>
      <w:r w:rsidRPr="00DC2853">
        <w:rPr>
          <w:rFonts w:ascii="Century Gothic" w:hAnsi="Century Gothic" w:cs="Arial"/>
          <w:iCs/>
          <w:sz w:val="24"/>
          <w:szCs w:val="24"/>
        </w:rPr>
        <w:t>articolo 97.</w:t>
      </w: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eastAsia="Arial,Italic" w:hAnsi="Century Gothic" w:cs="Arial,Italic"/>
          <w:iCs/>
          <w:sz w:val="24"/>
          <w:szCs w:val="24"/>
        </w:rPr>
      </w:pPr>
      <w:r w:rsidRPr="00DC2853">
        <w:rPr>
          <w:rFonts w:ascii="Century Gothic" w:hAnsi="Century Gothic" w:cs="Arial"/>
          <w:sz w:val="24"/>
          <w:szCs w:val="24"/>
        </w:rPr>
        <w:t xml:space="preserve">1. Ai fini della verifica dell’idoneità tecnico professionale le imprese, </w:t>
      </w:r>
      <w:r w:rsidRPr="00DC2853">
        <w:rPr>
          <w:rFonts w:ascii="Century Gothic" w:hAnsi="Century Gothic" w:cs="Arial"/>
          <w:iCs/>
          <w:sz w:val="24"/>
          <w:szCs w:val="24"/>
        </w:rPr>
        <w:t xml:space="preserve">le imprese esecutrici nonché le imprese affidatarie, ove utilizzino anche proprio </w:t>
      </w:r>
      <w:r w:rsidRPr="00DC2853">
        <w:rPr>
          <w:rFonts w:ascii="Century Gothic" w:eastAsia="Arial,Italic" w:hAnsi="Century Gothic" w:cs="Arial,Italic"/>
          <w:iCs/>
          <w:sz w:val="24"/>
          <w:szCs w:val="24"/>
        </w:rPr>
        <w:t>personale, macchine o attrezzature per l’esecuzione dell’opera appaltata,</w:t>
      </w: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C2853">
        <w:rPr>
          <w:rFonts w:ascii="Century Gothic" w:hAnsi="Century Gothic" w:cs="Arial"/>
          <w:sz w:val="24"/>
          <w:szCs w:val="24"/>
        </w:rPr>
        <w:t>dovranno esibire al committente o al responsabile dei lavori almeno:</w:t>
      </w: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C2853">
        <w:rPr>
          <w:rFonts w:ascii="Century Gothic" w:hAnsi="Century Gothic" w:cs="Arial"/>
          <w:iCs/>
          <w:sz w:val="24"/>
          <w:szCs w:val="24"/>
        </w:rPr>
        <w:t xml:space="preserve">a) </w:t>
      </w:r>
      <w:r w:rsidRPr="00DC2853">
        <w:rPr>
          <w:rFonts w:ascii="Century Gothic" w:hAnsi="Century Gothic" w:cs="Arial"/>
          <w:sz w:val="24"/>
          <w:szCs w:val="24"/>
        </w:rPr>
        <w:t>iscrizione alla camera di commercio, industria ed artigianato con oggetto sociale inerente alla tipologia dell’appalto</w:t>
      </w: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C2853">
        <w:rPr>
          <w:rFonts w:ascii="Century Gothic" w:hAnsi="Century Gothic" w:cs="Arial"/>
          <w:iCs/>
          <w:sz w:val="24"/>
          <w:szCs w:val="24"/>
        </w:rPr>
        <w:t xml:space="preserve">b) </w:t>
      </w:r>
      <w:r w:rsidRPr="00DC2853">
        <w:rPr>
          <w:rFonts w:ascii="Century Gothic" w:hAnsi="Century Gothic" w:cs="Arial"/>
          <w:sz w:val="24"/>
          <w:szCs w:val="24"/>
        </w:rPr>
        <w:t xml:space="preserve">documento di valutazione dei rischi di cui all’articolo 17, comma 1, lettera </w:t>
      </w:r>
      <w:r w:rsidRPr="00DC2853">
        <w:rPr>
          <w:rFonts w:ascii="Century Gothic" w:hAnsi="Century Gothic" w:cs="Arial"/>
          <w:iCs/>
          <w:sz w:val="24"/>
          <w:szCs w:val="24"/>
        </w:rPr>
        <w:t xml:space="preserve">a) </w:t>
      </w:r>
      <w:r w:rsidRPr="00DC2853">
        <w:rPr>
          <w:rFonts w:ascii="Century Gothic" w:hAnsi="Century Gothic" w:cs="Arial"/>
          <w:sz w:val="24"/>
          <w:szCs w:val="24"/>
        </w:rPr>
        <w:t>o autocertificazione di cui all’articolo 29, comma 5, del presente decreto legislativo</w:t>
      </w: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Cs/>
          <w:sz w:val="24"/>
          <w:szCs w:val="24"/>
        </w:rPr>
      </w:pPr>
      <w:r w:rsidRPr="00DC2853">
        <w:rPr>
          <w:rFonts w:ascii="Century Gothic" w:hAnsi="Century Gothic" w:cs="Arial"/>
          <w:iCs/>
          <w:sz w:val="24"/>
          <w:szCs w:val="24"/>
        </w:rPr>
        <w:t xml:space="preserve">c) </w:t>
      </w:r>
      <w:r w:rsidRPr="00DC2853">
        <w:rPr>
          <w:rFonts w:ascii="Century Gothic" w:hAnsi="Century Gothic" w:cs="Arial"/>
          <w:sz w:val="24"/>
          <w:szCs w:val="24"/>
        </w:rPr>
        <w:t xml:space="preserve">documento unico di regolarità contributiva </w:t>
      </w:r>
      <w:r w:rsidRPr="00DC2853">
        <w:rPr>
          <w:rFonts w:ascii="Century Gothic" w:hAnsi="Century Gothic" w:cs="Arial"/>
          <w:iCs/>
          <w:sz w:val="24"/>
          <w:szCs w:val="24"/>
        </w:rPr>
        <w:t>di cui al decreto ministeriale 24 ottobre 2007</w:t>
      </w: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C2853">
        <w:rPr>
          <w:rFonts w:ascii="Century Gothic" w:hAnsi="Century Gothic" w:cs="Arial"/>
          <w:iCs/>
          <w:sz w:val="24"/>
          <w:szCs w:val="24"/>
        </w:rPr>
        <w:t xml:space="preserve">d) </w:t>
      </w:r>
      <w:r w:rsidRPr="00DC2853">
        <w:rPr>
          <w:rFonts w:ascii="Century Gothic" w:hAnsi="Century Gothic" w:cs="Arial"/>
          <w:sz w:val="24"/>
          <w:szCs w:val="24"/>
        </w:rPr>
        <w:t xml:space="preserve">dichiarazione di non essere oggetto di provvedimenti di sospensione o </w:t>
      </w:r>
      <w:proofErr w:type="spellStart"/>
      <w:r w:rsidRPr="00DC2853">
        <w:rPr>
          <w:rFonts w:ascii="Century Gothic" w:hAnsi="Century Gothic" w:cs="Arial"/>
          <w:sz w:val="24"/>
          <w:szCs w:val="24"/>
        </w:rPr>
        <w:t>interdittivi</w:t>
      </w:r>
      <w:proofErr w:type="spellEnd"/>
      <w:r w:rsidRPr="00DC2853">
        <w:rPr>
          <w:rFonts w:ascii="Century Gothic" w:hAnsi="Century Gothic" w:cs="Arial"/>
          <w:sz w:val="24"/>
          <w:szCs w:val="24"/>
        </w:rPr>
        <w:t xml:space="preserve"> di cui all’articolo 14 del presente decreto legislativo</w:t>
      </w: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iCs/>
          <w:sz w:val="24"/>
          <w:szCs w:val="24"/>
        </w:rPr>
      </w:pPr>
      <w:r w:rsidRPr="00DC2853">
        <w:rPr>
          <w:rFonts w:ascii="Century Gothic" w:hAnsi="Century Gothic" w:cs="Times New Roman,BoldItalic"/>
          <w:b/>
          <w:bCs/>
          <w:iCs/>
          <w:sz w:val="24"/>
          <w:szCs w:val="24"/>
        </w:rPr>
        <w:t xml:space="preserve"> </w:t>
      </w: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C2853">
        <w:rPr>
          <w:rFonts w:ascii="Century Gothic" w:hAnsi="Century Gothic" w:cs="Arial"/>
          <w:sz w:val="24"/>
          <w:szCs w:val="24"/>
        </w:rPr>
        <w:t>2. I lavoratori autonomi dovranno esibire almeno:</w:t>
      </w: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C2853">
        <w:rPr>
          <w:rFonts w:ascii="Century Gothic" w:hAnsi="Century Gothic" w:cs="Arial"/>
          <w:iCs/>
          <w:sz w:val="24"/>
          <w:szCs w:val="24"/>
        </w:rPr>
        <w:t xml:space="preserve">a) </w:t>
      </w:r>
      <w:r w:rsidRPr="00DC2853">
        <w:rPr>
          <w:rFonts w:ascii="Century Gothic" w:hAnsi="Century Gothic" w:cs="Arial"/>
          <w:sz w:val="24"/>
          <w:szCs w:val="24"/>
        </w:rPr>
        <w:t>iscrizione alla camera di commercio, industria ed artigianato con oggetto sociale inerente alla tipologia</w:t>
      </w: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C2853">
        <w:rPr>
          <w:rFonts w:ascii="Century Gothic" w:hAnsi="Century Gothic" w:cs="Arial"/>
          <w:sz w:val="24"/>
          <w:szCs w:val="24"/>
        </w:rPr>
        <w:t>dell’appalto</w:t>
      </w: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C2853">
        <w:rPr>
          <w:rFonts w:ascii="Century Gothic" w:hAnsi="Century Gothic" w:cs="Arial"/>
          <w:iCs/>
          <w:sz w:val="24"/>
          <w:szCs w:val="24"/>
        </w:rPr>
        <w:t xml:space="preserve">b) </w:t>
      </w:r>
      <w:r w:rsidRPr="00DC2853">
        <w:rPr>
          <w:rFonts w:ascii="Century Gothic" w:hAnsi="Century Gothic" w:cs="Arial"/>
          <w:sz w:val="24"/>
          <w:szCs w:val="24"/>
        </w:rPr>
        <w:t>specifica documentazione attestante la conformità alle disposizioni di cui al presente decreto legislativo di</w:t>
      </w: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C2853">
        <w:rPr>
          <w:rFonts w:ascii="Century Gothic" w:hAnsi="Century Gothic" w:cs="Arial"/>
          <w:sz w:val="24"/>
          <w:szCs w:val="24"/>
        </w:rPr>
        <w:lastRenderedPageBreak/>
        <w:t>macchine, attrezzature e opere provvisionali</w:t>
      </w: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C2853">
        <w:rPr>
          <w:rFonts w:ascii="Century Gothic" w:hAnsi="Century Gothic" w:cs="Arial"/>
          <w:iCs/>
          <w:sz w:val="24"/>
          <w:szCs w:val="24"/>
        </w:rPr>
        <w:t xml:space="preserve">c) </w:t>
      </w:r>
      <w:r w:rsidRPr="00DC2853">
        <w:rPr>
          <w:rFonts w:ascii="Century Gothic" w:hAnsi="Century Gothic" w:cs="Arial"/>
          <w:sz w:val="24"/>
          <w:szCs w:val="24"/>
        </w:rPr>
        <w:t>elenco dei dispositivi di protezione individuali in dotazione</w:t>
      </w: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C2853">
        <w:rPr>
          <w:rFonts w:ascii="Century Gothic" w:hAnsi="Century Gothic" w:cs="Arial"/>
          <w:iCs/>
          <w:sz w:val="24"/>
          <w:szCs w:val="24"/>
        </w:rPr>
        <w:t xml:space="preserve">d) </w:t>
      </w:r>
      <w:r w:rsidRPr="00DC2853">
        <w:rPr>
          <w:rFonts w:ascii="Century Gothic" w:hAnsi="Century Gothic" w:cs="Arial"/>
          <w:sz w:val="24"/>
          <w:szCs w:val="24"/>
        </w:rPr>
        <w:t xml:space="preserve">attestati inerenti la propria formazione e la relativa idoneità sanitaria </w:t>
      </w:r>
      <w:r w:rsidRPr="00DC2853">
        <w:rPr>
          <w:rFonts w:ascii="Century Gothic" w:hAnsi="Century Gothic" w:cs="Arial"/>
          <w:iCs/>
          <w:sz w:val="24"/>
          <w:szCs w:val="24"/>
        </w:rPr>
        <w:t xml:space="preserve">ove espressamente </w:t>
      </w:r>
      <w:r w:rsidRPr="00DC2853">
        <w:rPr>
          <w:rFonts w:ascii="Century Gothic" w:hAnsi="Century Gothic" w:cs="Arial"/>
          <w:sz w:val="24"/>
          <w:szCs w:val="24"/>
        </w:rPr>
        <w:t>previsti dal presente</w:t>
      </w: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C2853">
        <w:rPr>
          <w:rFonts w:ascii="Century Gothic" w:hAnsi="Century Gothic" w:cs="Arial"/>
          <w:sz w:val="24"/>
          <w:szCs w:val="24"/>
        </w:rPr>
        <w:t>decreto legislativo</w:t>
      </w: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C2853">
        <w:rPr>
          <w:rFonts w:ascii="Century Gothic" w:hAnsi="Century Gothic" w:cs="Arial"/>
          <w:iCs/>
          <w:sz w:val="24"/>
          <w:szCs w:val="24"/>
        </w:rPr>
        <w:t xml:space="preserve">e) </w:t>
      </w:r>
      <w:r w:rsidRPr="00DC2853">
        <w:rPr>
          <w:rFonts w:ascii="Century Gothic" w:hAnsi="Century Gothic" w:cs="Arial"/>
          <w:sz w:val="24"/>
          <w:szCs w:val="24"/>
        </w:rPr>
        <w:t>documento unico di regolarità contributiva di cui al decreto ministeriale 24 ottobre 2007</w:t>
      </w: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eastAsia="Arial,Italic" w:hAnsi="Century Gothic" w:cs="Arial,Italic"/>
          <w:iCs/>
          <w:sz w:val="24"/>
          <w:szCs w:val="24"/>
        </w:rPr>
      </w:pPr>
    </w:p>
    <w:p w:rsidR="00DC2853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eastAsia="Arial,Italic" w:hAnsi="Century Gothic" w:cs="Arial,Italic"/>
          <w:iCs/>
          <w:sz w:val="24"/>
          <w:szCs w:val="24"/>
        </w:rPr>
      </w:pPr>
      <w:r w:rsidRPr="00DC2853">
        <w:rPr>
          <w:rFonts w:ascii="Century Gothic" w:eastAsia="Arial,Italic" w:hAnsi="Century Gothic" w:cs="Arial,Italic"/>
          <w:iCs/>
          <w:sz w:val="24"/>
          <w:szCs w:val="24"/>
        </w:rPr>
        <w:t>3. In caso di subappalto il datore di lavoro dell’impresa affidataria verifica l’idoneità tecnico professionale dei sub</w:t>
      </w:r>
    </w:p>
    <w:p w:rsidR="008466A9" w:rsidRPr="00DC2853" w:rsidRDefault="00DC2853" w:rsidP="00DC285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DC2853">
        <w:rPr>
          <w:rFonts w:ascii="Century Gothic" w:hAnsi="Century Gothic" w:cs="Arial"/>
          <w:iCs/>
          <w:sz w:val="24"/>
          <w:szCs w:val="24"/>
        </w:rPr>
        <w:t>appaltatori con gli stessi criteri di cui al precedente punto 1 e dei lavoratori autonomi con gli stessi criteri di cui al precedente punto 2</w:t>
      </w:r>
      <w:r w:rsidRPr="00DC2853">
        <w:rPr>
          <w:rFonts w:ascii="Century Gothic" w:hAnsi="Century Gothic" w:cs="Arial"/>
          <w:sz w:val="24"/>
          <w:szCs w:val="24"/>
        </w:rPr>
        <w:t>.</w:t>
      </w:r>
    </w:p>
    <w:sectPr w:rsidR="008466A9" w:rsidRPr="00DC2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53"/>
    <w:rsid w:val="002A297D"/>
    <w:rsid w:val="008466A9"/>
    <w:rsid w:val="00D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Cappelli</dc:creator>
  <cp:lastModifiedBy>Antonio Cappelli</cp:lastModifiedBy>
  <cp:revision>2</cp:revision>
  <dcterms:created xsi:type="dcterms:W3CDTF">2015-03-12T16:43:00Z</dcterms:created>
  <dcterms:modified xsi:type="dcterms:W3CDTF">2015-03-12T16:43:00Z</dcterms:modified>
</cp:coreProperties>
</file>