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FE6" w:rsidRPr="00793FE6" w:rsidRDefault="00793FE6" w:rsidP="00793FE6">
      <w:pPr>
        <w:autoSpaceDE w:val="0"/>
        <w:autoSpaceDN w:val="0"/>
        <w:adjustRightInd w:val="0"/>
        <w:spacing w:after="0"/>
        <w:jc w:val="center"/>
        <w:rPr>
          <w:rFonts w:ascii="Century Gothic" w:hAnsi="Century Gothic" w:cs="Verdana"/>
          <w:b/>
          <w:sz w:val="20"/>
          <w:szCs w:val="20"/>
        </w:rPr>
      </w:pPr>
      <w:r w:rsidRPr="00793FE6">
        <w:rPr>
          <w:rFonts w:ascii="Century Gothic" w:hAnsi="Century Gothic" w:cs="Verdana"/>
          <w:b/>
          <w:sz w:val="20"/>
          <w:szCs w:val="20"/>
        </w:rPr>
        <w:t>DESIGNAZIONE DEL RESPONSABILE DEI LAVORI</w:t>
      </w:r>
    </w:p>
    <w:p w:rsidR="00793FE6" w:rsidRPr="00793FE6" w:rsidRDefault="00793FE6" w:rsidP="00793FE6">
      <w:pPr>
        <w:autoSpaceDE w:val="0"/>
        <w:autoSpaceDN w:val="0"/>
        <w:adjustRightInd w:val="0"/>
        <w:spacing w:after="0"/>
        <w:jc w:val="center"/>
        <w:rPr>
          <w:rFonts w:ascii="Century Gothic" w:hAnsi="Century Gothic" w:cs="Verdana"/>
          <w:sz w:val="20"/>
          <w:szCs w:val="20"/>
        </w:rPr>
      </w:pPr>
      <w:r w:rsidRPr="00793FE6">
        <w:rPr>
          <w:rFonts w:ascii="Century Gothic" w:hAnsi="Century Gothic" w:cs="Verdana"/>
          <w:sz w:val="20"/>
          <w:szCs w:val="20"/>
        </w:rPr>
        <w:t xml:space="preserve">(art. 90 del </w:t>
      </w:r>
      <w:proofErr w:type="spellStart"/>
      <w:r w:rsidRPr="00793FE6">
        <w:rPr>
          <w:rFonts w:ascii="Century Gothic" w:hAnsi="Century Gothic" w:cs="Verdana"/>
          <w:sz w:val="20"/>
          <w:szCs w:val="20"/>
        </w:rPr>
        <w:t>D.Lgs.</w:t>
      </w:r>
      <w:proofErr w:type="spellEnd"/>
      <w:r w:rsidRPr="00793FE6">
        <w:rPr>
          <w:rFonts w:ascii="Century Gothic" w:hAnsi="Century Gothic" w:cs="Verdana"/>
          <w:sz w:val="20"/>
          <w:szCs w:val="20"/>
        </w:rPr>
        <w:t xml:space="preserve"> 81/2008)</w:t>
      </w:r>
    </w:p>
    <w:p w:rsidR="00793FE6" w:rsidRPr="00793FE6" w:rsidRDefault="00793FE6" w:rsidP="00793FE6">
      <w:pPr>
        <w:autoSpaceDE w:val="0"/>
        <w:autoSpaceDN w:val="0"/>
        <w:adjustRightInd w:val="0"/>
        <w:spacing w:after="0"/>
        <w:jc w:val="center"/>
        <w:rPr>
          <w:rFonts w:ascii="Century Gothic" w:hAnsi="Century Gothic" w:cs="Verdana"/>
          <w:sz w:val="20"/>
          <w:szCs w:val="20"/>
        </w:rPr>
      </w:pPr>
    </w:p>
    <w:p w:rsidR="00793FE6" w:rsidRPr="00793FE6" w:rsidRDefault="00793FE6" w:rsidP="00793FE6">
      <w:pPr>
        <w:autoSpaceDE w:val="0"/>
        <w:autoSpaceDN w:val="0"/>
        <w:adjustRightInd w:val="0"/>
        <w:spacing w:after="0" w:line="360" w:lineRule="auto"/>
        <w:jc w:val="both"/>
        <w:rPr>
          <w:rFonts w:ascii="Century Gothic" w:hAnsi="Century Gothic" w:cs="Verdana"/>
          <w:sz w:val="20"/>
          <w:szCs w:val="20"/>
        </w:rPr>
      </w:pPr>
      <w:r w:rsidRPr="00793FE6">
        <w:rPr>
          <w:rFonts w:ascii="Century Gothic" w:hAnsi="Century Gothic" w:cs="Times New Roman"/>
          <w:sz w:val="20"/>
          <w:szCs w:val="20"/>
        </w:rPr>
        <w:t>Lo scrivente_______________________ in qualità di committente dei lavori da eseguirsi nel</w:t>
      </w:r>
      <w:r>
        <w:rPr>
          <w:rFonts w:ascii="Century Gothic" w:hAnsi="Century Gothic" w:cs="Times New Roman"/>
          <w:sz w:val="20"/>
          <w:szCs w:val="20"/>
        </w:rPr>
        <w:t xml:space="preserve"> </w:t>
      </w:r>
      <w:r w:rsidRPr="00793FE6">
        <w:rPr>
          <w:rFonts w:ascii="Century Gothic" w:hAnsi="Century Gothic" w:cs="Times New Roman"/>
          <w:sz w:val="20"/>
          <w:szCs w:val="20"/>
        </w:rPr>
        <w:t xml:space="preserve">cantiere di__________________________________________________________ </w:t>
      </w:r>
      <w:r w:rsidRPr="00793FE6">
        <w:rPr>
          <w:rFonts w:ascii="Century Gothic" w:hAnsi="Century Gothic" w:cs="Verdana"/>
          <w:sz w:val="20"/>
          <w:szCs w:val="20"/>
        </w:rPr>
        <w:t>l'anno</w:t>
      </w:r>
      <w:r>
        <w:rPr>
          <w:rFonts w:ascii="Century Gothic" w:hAnsi="Century Gothic" w:cs="Verdana"/>
          <w:sz w:val="20"/>
          <w:szCs w:val="20"/>
        </w:rPr>
        <w:t xml:space="preserve"> </w:t>
      </w:r>
      <w:r w:rsidRPr="00793FE6">
        <w:rPr>
          <w:rFonts w:ascii="Century Gothic" w:hAnsi="Century Gothic" w:cs="Verdana"/>
          <w:sz w:val="20"/>
          <w:szCs w:val="20"/>
        </w:rPr>
        <w:t>______ il giorno __________ del mese di ________ in _________________, in seguito</w:t>
      </w:r>
      <w:r>
        <w:rPr>
          <w:rFonts w:ascii="Century Gothic" w:hAnsi="Century Gothic" w:cs="Verdana"/>
          <w:sz w:val="20"/>
          <w:szCs w:val="20"/>
        </w:rPr>
        <w:t xml:space="preserve"> </w:t>
      </w:r>
      <w:r w:rsidRPr="00793FE6">
        <w:rPr>
          <w:rFonts w:ascii="Century Gothic" w:hAnsi="Century Gothic" w:cs="Verdana"/>
          <w:sz w:val="20"/>
          <w:szCs w:val="20"/>
        </w:rPr>
        <w:t xml:space="preserve">agli accordi intercorsi ed ai sensi e per gli effetti dell'art. 90 del </w:t>
      </w:r>
      <w:proofErr w:type="spellStart"/>
      <w:r w:rsidRPr="00793FE6">
        <w:rPr>
          <w:rFonts w:ascii="Century Gothic" w:hAnsi="Century Gothic" w:cs="Verdana"/>
          <w:sz w:val="20"/>
          <w:szCs w:val="20"/>
        </w:rPr>
        <w:t>D.Lgs.</w:t>
      </w:r>
      <w:proofErr w:type="spellEnd"/>
      <w:r w:rsidRPr="00793FE6">
        <w:rPr>
          <w:rFonts w:ascii="Century Gothic" w:hAnsi="Century Gothic" w:cs="Verdana"/>
          <w:sz w:val="20"/>
          <w:szCs w:val="20"/>
        </w:rPr>
        <w:t xml:space="preserve"> 81/2008,</w:t>
      </w:r>
    </w:p>
    <w:p w:rsidR="00793FE6" w:rsidRPr="00793FE6" w:rsidRDefault="00793FE6" w:rsidP="00793FE6">
      <w:pPr>
        <w:autoSpaceDE w:val="0"/>
        <w:autoSpaceDN w:val="0"/>
        <w:adjustRightInd w:val="0"/>
        <w:spacing w:after="0" w:line="360" w:lineRule="auto"/>
        <w:jc w:val="center"/>
        <w:rPr>
          <w:rFonts w:ascii="Century Gothic" w:hAnsi="Century Gothic" w:cs="Verdana"/>
          <w:b/>
          <w:sz w:val="20"/>
          <w:szCs w:val="20"/>
        </w:rPr>
      </w:pPr>
      <w:r w:rsidRPr="00793FE6">
        <w:rPr>
          <w:rFonts w:ascii="Century Gothic" w:hAnsi="Century Gothic" w:cs="Verdana"/>
          <w:b/>
          <w:sz w:val="20"/>
          <w:szCs w:val="20"/>
        </w:rPr>
        <w:t>DESIGNA</w:t>
      </w:r>
    </w:p>
    <w:p w:rsidR="00793FE6" w:rsidRPr="00793FE6" w:rsidRDefault="00793FE6" w:rsidP="00793FE6">
      <w:pPr>
        <w:autoSpaceDE w:val="0"/>
        <w:autoSpaceDN w:val="0"/>
        <w:adjustRightInd w:val="0"/>
        <w:spacing w:after="0" w:line="360" w:lineRule="auto"/>
        <w:jc w:val="both"/>
        <w:rPr>
          <w:rFonts w:ascii="Century Gothic" w:hAnsi="Century Gothic" w:cs="Verdana"/>
          <w:sz w:val="20"/>
          <w:szCs w:val="20"/>
        </w:rPr>
      </w:pPr>
      <w:r w:rsidRPr="00793FE6">
        <w:rPr>
          <w:rFonts w:ascii="Century Gothic" w:hAnsi="Century Gothic" w:cs="Verdana"/>
          <w:sz w:val="20"/>
          <w:szCs w:val="20"/>
        </w:rPr>
        <w:t>Il _______________________ , progettista e/o direttore dei lavori, quale Responsabile</w:t>
      </w:r>
      <w:r>
        <w:rPr>
          <w:rFonts w:ascii="Century Gothic" w:hAnsi="Century Gothic" w:cs="Verdana"/>
          <w:sz w:val="20"/>
          <w:szCs w:val="20"/>
        </w:rPr>
        <w:t xml:space="preserve"> </w:t>
      </w:r>
      <w:r w:rsidRPr="00793FE6">
        <w:rPr>
          <w:rFonts w:ascii="Century Gothic" w:hAnsi="Century Gothic" w:cs="Verdana"/>
          <w:sz w:val="20"/>
          <w:szCs w:val="20"/>
        </w:rPr>
        <w:t>dei lavori del cantiere citato _____________________________________</w:t>
      </w:r>
    </w:p>
    <w:p w:rsidR="00793FE6" w:rsidRDefault="00793FE6" w:rsidP="00793FE6">
      <w:pPr>
        <w:autoSpaceDE w:val="0"/>
        <w:autoSpaceDN w:val="0"/>
        <w:adjustRightInd w:val="0"/>
        <w:spacing w:after="0" w:line="360" w:lineRule="auto"/>
        <w:jc w:val="both"/>
        <w:rPr>
          <w:rFonts w:ascii="Century Gothic" w:hAnsi="Century Gothic" w:cs="Verdana"/>
          <w:sz w:val="20"/>
          <w:szCs w:val="20"/>
        </w:rPr>
      </w:pPr>
    </w:p>
    <w:p w:rsidR="00793FE6" w:rsidRPr="00793FE6" w:rsidRDefault="00793FE6" w:rsidP="00793FE6">
      <w:pPr>
        <w:autoSpaceDE w:val="0"/>
        <w:autoSpaceDN w:val="0"/>
        <w:adjustRightInd w:val="0"/>
        <w:spacing w:after="0" w:line="360" w:lineRule="auto"/>
        <w:jc w:val="both"/>
        <w:rPr>
          <w:rFonts w:ascii="Century Gothic" w:hAnsi="Century Gothic" w:cs="Verdana"/>
          <w:sz w:val="20"/>
          <w:szCs w:val="20"/>
        </w:rPr>
      </w:pPr>
      <w:r w:rsidRPr="00793FE6">
        <w:rPr>
          <w:rFonts w:ascii="Century Gothic" w:hAnsi="Century Gothic" w:cs="Verdana"/>
          <w:sz w:val="20"/>
          <w:szCs w:val="20"/>
        </w:rPr>
        <w:t>Nell'ambito delle funzioni previste dalla vigente normativa il Responsabile dei lavori deve</w:t>
      </w:r>
      <w:r>
        <w:rPr>
          <w:rFonts w:ascii="Century Gothic" w:hAnsi="Century Gothic" w:cs="Verdana"/>
          <w:sz w:val="20"/>
          <w:szCs w:val="20"/>
        </w:rPr>
        <w:t xml:space="preserve"> </w:t>
      </w:r>
      <w:r w:rsidRPr="00793FE6">
        <w:rPr>
          <w:rFonts w:ascii="Century Gothic" w:hAnsi="Century Gothic" w:cs="Verdana"/>
          <w:sz w:val="20"/>
          <w:szCs w:val="20"/>
        </w:rPr>
        <w:t>espletare tra l'altro i seguenti compiti:</w:t>
      </w:r>
    </w:p>
    <w:p w:rsidR="00793FE6" w:rsidRPr="006E394E" w:rsidRDefault="00793FE6" w:rsidP="00C70EB3">
      <w:pPr>
        <w:autoSpaceDE w:val="0"/>
        <w:autoSpaceDN w:val="0"/>
        <w:adjustRightInd w:val="0"/>
        <w:spacing w:after="0"/>
        <w:jc w:val="both"/>
        <w:rPr>
          <w:rFonts w:ascii="Century Gothic" w:hAnsi="Century Gothic" w:cs="Times New Roman"/>
          <w:bCs/>
          <w:sz w:val="20"/>
          <w:szCs w:val="20"/>
        </w:rPr>
      </w:pPr>
    </w:p>
    <w:p w:rsidR="006E394E" w:rsidRPr="006E394E" w:rsidRDefault="006E394E" w:rsidP="00C70EB3">
      <w:pPr>
        <w:autoSpaceDE w:val="0"/>
        <w:autoSpaceDN w:val="0"/>
        <w:adjustRightInd w:val="0"/>
        <w:jc w:val="both"/>
        <w:rPr>
          <w:rFonts w:ascii="Century Gothic" w:hAnsi="Century Gothic" w:cs="Times New Roman"/>
          <w:bCs/>
          <w:sz w:val="20"/>
          <w:szCs w:val="20"/>
        </w:rPr>
      </w:pPr>
      <w:r>
        <w:rPr>
          <w:rFonts w:ascii="Century Gothic" w:hAnsi="Century Gothic" w:cs="Times New Roman"/>
          <w:bCs/>
          <w:sz w:val="20"/>
          <w:szCs w:val="20"/>
        </w:rPr>
        <w:t xml:space="preserve">1. </w:t>
      </w:r>
      <w:r w:rsidRPr="006E394E">
        <w:rPr>
          <w:rFonts w:ascii="Century Gothic" w:hAnsi="Century Gothic" w:cs="Times New Roman"/>
          <w:bCs/>
          <w:sz w:val="20"/>
          <w:szCs w:val="20"/>
        </w:rPr>
        <w:t xml:space="preserve">nelle fasi di progettazione dell’opera, si attiene ai principi e alle misure generali di tutela di cui all’articolo </w:t>
      </w:r>
      <w:smartTag w:uri="urn:schemas-microsoft-com:office:smarttags" w:element="metricconverter">
        <w:smartTagPr>
          <w:attr w:name="ProductID" w:val="15, in"/>
        </w:smartTagPr>
        <w:r w:rsidRPr="006E394E">
          <w:rPr>
            <w:rFonts w:ascii="Century Gothic" w:hAnsi="Century Gothic" w:cs="Times New Roman"/>
            <w:bCs/>
            <w:sz w:val="20"/>
            <w:szCs w:val="20"/>
          </w:rPr>
          <w:t>15, in</w:t>
        </w:r>
      </w:smartTag>
      <w:r w:rsidRPr="006E394E">
        <w:rPr>
          <w:rFonts w:ascii="Century Gothic" w:hAnsi="Century Gothic" w:cs="Times New Roman"/>
          <w:bCs/>
          <w:sz w:val="20"/>
          <w:szCs w:val="20"/>
        </w:rPr>
        <w:t xml:space="preserve"> particolare: </w:t>
      </w:r>
    </w:p>
    <w:p w:rsidR="006E394E" w:rsidRPr="00C70EB3" w:rsidRDefault="006E394E" w:rsidP="00C70EB3">
      <w:pPr>
        <w:pStyle w:val="Paragrafoelenco"/>
        <w:numPr>
          <w:ilvl w:val="0"/>
          <w:numId w:val="6"/>
        </w:numPr>
        <w:autoSpaceDE w:val="0"/>
        <w:autoSpaceDN w:val="0"/>
        <w:adjustRightInd w:val="0"/>
        <w:jc w:val="both"/>
        <w:rPr>
          <w:rFonts w:ascii="Century Gothic" w:hAnsi="Century Gothic" w:cs="Times New Roman"/>
          <w:bCs/>
          <w:sz w:val="20"/>
          <w:szCs w:val="20"/>
        </w:rPr>
      </w:pPr>
      <w:r w:rsidRPr="00C70EB3">
        <w:rPr>
          <w:rFonts w:ascii="Century Gothic" w:hAnsi="Century Gothic" w:cs="Times New Roman"/>
          <w:bCs/>
          <w:sz w:val="20"/>
          <w:szCs w:val="20"/>
        </w:rPr>
        <w:t xml:space="preserve">al momento delle scelte architettoniche, tecniche ed organizzative, onde pianificare i vari lavori o fasi di lavoro che si svolgeranno simultaneamente o successivamente; </w:t>
      </w:r>
    </w:p>
    <w:p w:rsidR="006E394E" w:rsidRPr="00C70EB3" w:rsidRDefault="006E394E" w:rsidP="00C70EB3">
      <w:pPr>
        <w:pStyle w:val="Paragrafoelenco"/>
        <w:numPr>
          <w:ilvl w:val="0"/>
          <w:numId w:val="6"/>
        </w:numPr>
        <w:autoSpaceDE w:val="0"/>
        <w:autoSpaceDN w:val="0"/>
        <w:adjustRightInd w:val="0"/>
        <w:jc w:val="both"/>
        <w:rPr>
          <w:rFonts w:ascii="Century Gothic" w:hAnsi="Century Gothic" w:cs="Times New Roman"/>
          <w:bCs/>
          <w:sz w:val="20"/>
          <w:szCs w:val="20"/>
        </w:rPr>
      </w:pPr>
      <w:r w:rsidRPr="00C70EB3">
        <w:rPr>
          <w:rFonts w:ascii="Century Gothic" w:hAnsi="Century Gothic" w:cs="Times New Roman"/>
          <w:bCs/>
          <w:sz w:val="20"/>
          <w:szCs w:val="20"/>
        </w:rPr>
        <w:t>all'atto della previsione della durata di realizzazione di questi vari lavori o fasi di lavoro.</w:t>
      </w:r>
    </w:p>
    <w:p w:rsidR="006E394E" w:rsidRPr="006E394E" w:rsidRDefault="006E394E" w:rsidP="00C70EB3">
      <w:pPr>
        <w:autoSpaceDE w:val="0"/>
        <w:autoSpaceDN w:val="0"/>
        <w:adjustRightInd w:val="0"/>
        <w:jc w:val="both"/>
        <w:rPr>
          <w:rFonts w:ascii="Century Gothic" w:hAnsi="Century Gothic" w:cs="Times New Roman"/>
          <w:bCs/>
          <w:sz w:val="20"/>
          <w:szCs w:val="20"/>
        </w:rPr>
      </w:pPr>
      <w:r>
        <w:rPr>
          <w:rFonts w:ascii="Century Gothic" w:hAnsi="Century Gothic" w:cs="Times New Roman"/>
          <w:bCs/>
          <w:sz w:val="20"/>
          <w:szCs w:val="20"/>
        </w:rPr>
        <w:t>2.</w:t>
      </w:r>
      <w:r w:rsidRPr="006E394E">
        <w:rPr>
          <w:rFonts w:ascii="Century Gothic" w:hAnsi="Century Gothic" w:cs="Times New Roman"/>
          <w:bCs/>
          <w:sz w:val="20"/>
          <w:szCs w:val="20"/>
        </w:rPr>
        <w:t xml:space="preserve"> Per i lavori pubblici l’attuazione di quanto previsto al </w:t>
      </w:r>
      <w:r>
        <w:rPr>
          <w:rFonts w:ascii="Century Gothic" w:hAnsi="Century Gothic" w:cs="Times New Roman"/>
          <w:bCs/>
          <w:sz w:val="20"/>
          <w:szCs w:val="20"/>
        </w:rPr>
        <w:t>punto</w:t>
      </w:r>
      <w:r w:rsidRPr="006E394E">
        <w:rPr>
          <w:rFonts w:ascii="Century Gothic" w:hAnsi="Century Gothic" w:cs="Times New Roman"/>
          <w:bCs/>
          <w:sz w:val="20"/>
          <w:szCs w:val="20"/>
        </w:rPr>
        <w:t xml:space="preserve"> 1 avviene nel rispetto dei compiti attribuiti al responsabile del procedimento e al progettista.</w:t>
      </w:r>
    </w:p>
    <w:p w:rsidR="006E394E" w:rsidRPr="006E394E" w:rsidRDefault="006E394E" w:rsidP="00C70EB3">
      <w:pPr>
        <w:autoSpaceDE w:val="0"/>
        <w:autoSpaceDN w:val="0"/>
        <w:adjustRightInd w:val="0"/>
        <w:jc w:val="both"/>
        <w:rPr>
          <w:rFonts w:ascii="Century Gothic" w:hAnsi="Century Gothic" w:cs="Times New Roman"/>
          <w:bCs/>
          <w:sz w:val="20"/>
          <w:szCs w:val="20"/>
        </w:rPr>
      </w:pPr>
      <w:r>
        <w:rPr>
          <w:rFonts w:ascii="Century Gothic" w:hAnsi="Century Gothic" w:cs="Times New Roman"/>
          <w:bCs/>
          <w:sz w:val="20"/>
          <w:szCs w:val="20"/>
        </w:rPr>
        <w:t>3</w:t>
      </w:r>
      <w:r w:rsidRPr="006E394E">
        <w:rPr>
          <w:rFonts w:ascii="Century Gothic" w:hAnsi="Century Gothic" w:cs="Times New Roman"/>
          <w:bCs/>
          <w:sz w:val="20"/>
          <w:szCs w:val="20"/>
        </w:rPr>
        <w:t xml:space="preserve">. </w:t>
      </w:r>
      <w:r w:rsidR="00C70EB3">
        <w:rPr>
          <w:rFonts w:ascii="Century Gothic" w:hAnsi="Century Gothic" w:cs="Times New Roman"/>
          <w:bCs/>
          <w:sz w:val="20"/>
          <w:szCs w:val="20"/>
        </w:rPr>
        <w:t>N</w:t>
      </w:r>
      <w:r w:rsidRPr="006E394E">
        <w:rPr>
          <w:rFonts w:ascii="Century Gothic" w:hAnsi="Century Gothic" w:cs="Times New Roman"/>
          <w:bCs/>
          <w:sz w:val="20"/>
          <w:szCs w:val="20"/>
        </w:rPr>
        <w:t>ella fase della progettazione dell'opera, prende in considerazione i documenti di cui all'articolo 91, comma 1, lettere a) e b).</w:t>
      </w:r>
    </w:p>
    <w:p w:rsidR="006E394E" w:rsidRPr="006E394E" w:rsidRDefault="006E394E" w:rsidP="00C70EB3">
      <w:pPr>
        <w:autoSpaceDE w:val="0"/>
        <w:autoSpaceDN w:val="0"/>
        <w:adjustRightInd w:val="0"/>
        <w:jc w:val="both"/>
        <w:rPr>
          <w:rFonts w:ascii="Century Gothic" w:hAnsi="Century Gothic" w:cs="Times New Roman"/>
          <w:bCs/>
          <w:sz w:val="20"/>
          <w:szCs w:val="20"/>
        </w:rPr>
      </w:pPr>
      <w:r>
        <w:rPr>
          <w:rFonts w:ascii="Century Gothic" w:hAnsi="Century Gothic" w:cs="Times New Roman"/>
          <w:bCs/>
          <w:sz w:val="20"/>
          <w:szCs w:val="20"/>
        </w:rPr>
        <w:t>4</w:t>
      </w:r>
      <w:r w:rsidRPr="006E394E">
        <w:rPr>
          <w:rFonts w:ascii="Century Gothic" w:hAnsi="Century Gothic" w:cs="Times New Roman"/>
          <w:bCs/>
          <w:sz w:val="20"/>
          <w:szCs w:val="20"/>
        </w:rPr>
        <w:t>. Nei cantieri in cui è prevista la presenza di più imprese esecutrici, anche non contemporanea,  anche nei casi di coincidenza con l’impresa esecutrice, contestualmente all'affidamento dell'incarico di progettazione, designa il coordinatore per la progettazione.</w:t>
      </w:r>
    </w:p>
    <w:p w:rsidR="006E394E" w:rsidRPr="006E394E" w:rsidRDefault="006E394E" w:rsidP="00C70EB3">
      <w:pPr>
        <w:autoSpaceDE w:val="0"/>
        <w:autoSpaceDN w:val="0"/>
        <w:adjustRightInd w:val="0"/>
        <w:jc w:val="both"/>
        <w:rPr>
          <w:rFonts w:ascii="Century Gothic" w:hAnsi="Century Gothic" w:cs="Times New Roman"/>
          <w:bCs/>
          <w:sz w:val="20"/>
          <w:szCs w:val="20"/>
        </w:rPr>
      </w:pPr>
      <w:r>
        <w:rPr>
          <w:rFonts w:ascii="Century Gothic" w:hAnsi="Century Gothic" w:cs="Times New Roman"/>
          <w:bCs/>
          <w:sz w:val="20"/>
          <w:szCs w:val="20"/>
        </w:rPr>
        <w:t>5</w:t>
      </w:r>
      <w:r w:rsidRPr="006E394E">
        <w:rPr>
          <w:rFonts w:ascii="Century Gothic" w:hAnsi="Century Gothic" w:cs="Times New Roman"/>
          <w:bCs/>
          <w:sz w:val="20"/>
          <w:szCs w:val="20"/>
        </w:rPr>
        <w:t>. Nei cantieri in cui è prevista la presenza di più imprese esecutrici, anche non contemporanea, il committente o il responsabile dei lavori, prima dell'affidamento dei lavori, designa il coordinatore per l'esecuzione dei lavori, in possesso dei requisiti di cui all'articolo 98.</w:t>
      </w:r>
    </w:p>
    <w:p w:rsidR="006E394E" w:rsidRPr="006E394E" w:rsidRDefault="006E394E" w:rsidP="00C70EB3">
      <w:pPr>
        <w:autoSpaceDE w:val="0"/>
        <w:autoSpaceDN w:val="0"/>
        <w:adjustRightInd w:val="0"/>
        <w:jc w:val="both"/>
        <w:rPr>
          <w:rFonts w:ascii="Century Gothic" w:hAnsi="Century Gothic" w:cs="Times New Roman"/>
          <w:bCs/>
          <w:sz w:val="20"/>
          <w:szCs w:val="20"/>
        </w:rPr>
      </w:pPr>
      <w:r>
        <w:rPr>
          <w:rFonts w:ascii="Century Gothic" w:hAnsi="Century Gothic" w:cs="Times New Roman"/>
          <w:bCs/>
          <w:sz w:val="20"/>
          <w:szCs w:val="20"/>
        </w:rPr>
        <w:t>6</w:t>
      </w:r>
      <w:r w:rsidRPr="006E394E">
        <w:rPr>
          <w:rFonts w:ascii="Century Gothic" w:hAnsi="Century Gothic" w:cs="Times New Roman"/>
          <w:bCs/>
          <w:sz w:val="20"/>
          <w:szCs w:val="20"/>
        </w:rPr>
        <w:t>. La disposizione di cui al comma 4 si applica anche nel caso in cui, dopo l'affidamento dei lavori a un'unica impresa, l'esecuzione dei lavori o di parte di essi sia affidata a una o più imprese.</w:t>
      </w:r>
    </w:p>
    <w:p w:rsidR="006E394E" w:rsidRPr="006E394E" w:rsidRDefault="006E394E" w:rsidP="00C70EB3">
      <w:pPr>
        <w:autoSpaceDE w:val="0"/>
        <w:autoSpaceDN w:val="0"/>
        <w:adjustRightInd w:val="0"/>
        <w:jc w:val="both"/>
        <w:rPr>
          <w:rFonts w:ascii="Century Gothic" w:hAnsi="Century Gothic" w:cs="Times New Roman"/>
          <w:bCs/>
          <w:sz w:val="20"/>
          <w:szCs w:val="20"/>
        </w:rPr>
      </w:pPr>
      <w:r>
        <w:rPr>
          <w:rFonts w:ascii="Century Gothic" w:hAnsi="Century Gothic" w:cs="Times New Roman"/>
          <w:bCs/>
          <w:sz w:val="20"/>
          <w:szCs w:val="20"/>
        </w:rPr>
        <w:t>7</w:t>
      </w:r>
      <w:r w:rsidRPr="006E394E">
        <w:rPr>
          <w:rFonts w:ascii="Century Gothic" w:hAnsi="Century Gothic" w:cs="Times New Roman"/>
          <w:bCs/>
          <w:sz w:val="20"/>
          <w:szCs w:val="20"/>
        </w:rPr>
        <w:t>.</w:t>
      </w:r>
      <w:r>
        <w:rPr>
          <w:rFonts w:ascii="Century Gothic" w:hAnsi="Century Gothic" w:cs="Times New Roman"/>
          <w:bCs/>
          <w:sz w:val="20"/>
          <w:szCs w:val="20"/>
        </w:rPr>
        <w:t xml:space="preserve"> Q</w:t>
      </w:r>
      <w:r w:rsidRPr="006E394E">
        <w:rPr>
          <w:rFonts w:ascii="Century Gothic" w:hAnsi="Century Gothic" w:cs="Times New Roman"/>
          <w:bCs/>
          <w:sz w:val="20"/>
          <w:szCs w:val="20"/>
        </w:rPr>
        <w:t xml:space="preserve">ualora in possesso dei requisiti di cui all'articolo </w:t>
      </w:r>
      <w:smartTag w:uri="urn:schemas-microsoft-com:office:smarttags" w:element="metricconverter">
        <w:smartTagPr>
          <w:attr w:name="ProductID" w:val="98, ha"/>
        </w:smartTagPr>
        <w:r w:rsidRPr="006E394E">
          <w:rPr>
            <w:rFonts w:ascii="Century Gothic" w:hAnsi="Century Gothic" w:cs="Times New Roman"/>
            <w:bCs/>
            <w:sz w:val="20"/>
            <w:szCs w:val="20"/>
          </w:rPr>
          <w:t>98, ha</w:t>
        </w:r>
      </w:smartTag>
      <w:r w:rsidRPr="006E394E">
        <w:rPr>
          <w:rFonts w:ascii="Century Gothic" w:hAnsi="Century Gothic" w:cs="Times New Roman"/>
          <w:bCs/>
          <w:sz w:val="20"/>
          <w:szCs w:val="20"/>
        </w:rPr>
        <w:t xml:space="preserve"> facoltà di svolgere le funzioni sia di coordinatore per la progettazione sia di coordinatore per l'esecuzione dei lavori.</w:t>
      </w:r>
    </w:p>
    <w:p w:rsidR="006E394E" w:rsidRPr="006E394E" w:rsidRDefault="006E394E" w:rsidP="00C70EB3">
      <w:pPr>
        <w:autoSpaceDE w:val="0"/>
        <w:autoSpaceDN w:val="0"/>
        <w:adjustRightInd w:val="0"/>
        <w:jc w:val="both"/>
        <w:rPr>
          <w:rFonts w:ascii="Century Gothic" w:hAnsi="Century Gothic" w:cs="Times New Roman"/>
          <w:bCs/>
          <w:sz w:val="20"/>
          <w:szCs w:val="20"/>
        </w:rPr>
      </w:pPr>
      <w:r>
        <w:rPr>
          <w:rFonts w:ascii="Century Gothic" w:hAnsi="Century Gothic" w:cs="Times New Roman"/>
          <w:bCs/>
          <w:sz w:val="20"/>
          <w:szCs w:val="20"/>
        </w:rPr>
        <w:t>8</w:t>
      </w:r>
      <w:r w:rsidRPr="006E394E">
        <w:rPr>
          <w:rFonts w:ascii="Century Gothic" w:hAnsi="Century Gothic" w:cs="Times New Roman"/>
          <w:bCs/>
          <w:sz w:val="20"/>
          <w:szCs w:val="20"/>
        </w:rPr>
        <w:t xml:space="preserve">. </w:t>
      </w:r>
      <w:r>
        <w:rPr>
          <w:rFonts w:ascii="Century Gothic" w:hAnsi="Century Gothic" w:cs="Times New Roman"/>
          <w:bCs/>
          <w:sz w:val="20"/>
          <w:szCs w:val="20"/>
        </w:rPr>
        <w:t>C</w:t>
      </w:r>
      <w:r w:rsidRPr="006E394E">
        <w:rPr>
          <w:rFonts w:ascii="Century Gothic" w:hAnsi="Century Gothic" w:cs="Times New Roman"/>
          <w:bCs/>
          <w:sz w:val="20"/>
          <w:szCs w:val="20"/>
        </w:rPr>
        <w:t>omunica alle imprese affidatarie e ai lavoratori autonomi il nominativo del coordinatore per la progettazione e quello del coordinatore per l'esecuzione dei lavori. Tali nominativi sono indicati nel cartello di cantiere.</w:t>
      </w:r>
    </w:p>
    <w:p w:rsidR="006E394E" w:rsidRPr="006E394E" w:rsidRDefault="006E394E" w:rsidP="00C70EB3">
      <w:pPr>
        <w:autoSpaceDE w:val="0"/>
        <w:autoSpaceDN w:val="0"/>
        <w:adjustRightInd w:val="0"/>
        <w:jc w:val="both"/>
        <w:rPr>
          <w:rFonts w:ascii="Century Gothic" w:hAnsi="Century Gothic" w:cs="Times New Roman"/>
          <w:bCs/>
          <w:sz w:val="20"/>
          <w:szCs w:val="20"/>
        </w:rPr>
      </w:pPr>
      <w:r>
        <w:rPr>
          <w:rFonts w:ascii="Century Gothic" w:hAnsi="Century Gothic" w:cs="Times New Roman"/>
          <w:bCs/>
          <w:sz w:val="20"/>
          <w:szCs w:val="20"/>
        </w:rPr>
        <w:t>9</w:t>
      </w:r>
      <w:r w:rsidRPr="006E394E">
        <w:rPr>
          <w:rFonts w:ascii="Century Gothic" w:hAnsi="Century Gothic" w:cs="Times New Roman"/>
          <w:bCs/>
          <w:sz w:val="20"/>
          <w:szCs w:val="20"/>
        </w:rPr>
        <w:t xml:space="preserve">. </w:t>
      </w:r>
      <w:r>
        <w:rPr>
          <w:rFonts w:ascii="Century Gothic" w:hAnsi="Century Gothic" w:cs="Times New Roman"/>
          <w:bCs/>
          <w:sz w:val="20"/>
          <w:szCs w:val="20"/>
        </w:rPr>
        <w:t xml:space="preserve">Ha </w:t>
      </w:r>
      <w:r w:rsidRPr="006E394E">
        <w:rPr>
          <w:rFonts w:ascii="Century Gothic" w:hAnsi="Century Gothic" w:cs="Times New Roman"/>
          <w:bCs/>
          <w:sz w:val="20"/>
          <w:szCs w:val="20"/>
        </w:rPr>
        <w:t>facoltà di sostituire in qualsiasi momento, anche personalmente, se in possesso dei requisiti di cui all'articolo 98, i soggetti designati in attuazione dei commi 3 e 4.</w:t>
      </w:r>
    </w:p>
    <w:p w:rsidR="006E394E" w:rsidRPr="006E394E" w:rsidRDefault="006E394E" w:rsidP="00C70EB3">
      <w:pPr>
        <w:autoSpaceDE w:val="0"/>
        <w:autoSpaceDN w:val="0"/>
        <w:adjustRightInd w:val="0"/>
        <w:jc w:val="both"/>
        <w:rPr>
          <w:rFonts w:ascii="Century Gothic" w:hAnsi="Century Gothic" w:cs="Times New Roman"/>
          <w:bCs/>
          <w:sz w:val="20"/>
          <w:szCs w:val="20"/>
        </w:rPr>
      </w:pPr>
      <w:r>
        <w:rPr>
          <w:rFonts w:ascii="Century Gothic" w:hAnsi="Century Gothic" w:cs="Times New Roman"/>
          <w:bCs/>
          <w:sz w:val="20"/>
          <w:szCs w:val="20"/>
        </w:rPr>
        <w:t>10</w:t>
      </w:r>
      <w:r w:rsidRPr="006E394E">
        <w:rPr>
          <w:rFonts w:ascii="Century Gothic" w:hAnsi="Century Gothic" w:cs="Times New Roman"/>
          <w:bCs/>
          <w:sz w:val="20"/>
          <w:szCs w:val="20"/>
        </w:rPr>
        <w:t xml:space="preserve">. </w:t>
      </w:r>
      <w:r w:rsidR="00C70EB3">
        <w:rPr>
          <w:rFonts w:ascii="Century Gothic" w:hAnsi="Century Gothic" w:cs="Times New Roman"/>
          <w:bCs/>
          <w:sz w:val="20"/>
          <w:szCs w:val="20"/>
        </w:rPr>
        <w:t>A</w:t>
      </w:r>
      <w:r w:rsidRPr="006E394E">
        <w:rPr>
          <w:rFonts w:ascii="Century Gothic" w:hAnsi="Century Gothic" w:cs="Times New Roman"/>
          <w:bCs/>
          <w:sz w:val="20"/>
          <w:szCs w:val="20"/>
        </w:rPr>
        <w:t>nche nel caso di affidamento dei lavori ad un'unica impresa o ad un lavoratore autonomo:</w:t>
      </w:r>
    </w:p>
    <w:p w:rsidR="006E394E" w:rsidRPr="00C70EB3" w:rsidRDefault="006E394E" w:rsidP="00C70EB3">
      <w:pPr>
        <w:pStyle w:val="Paragrafoelenco"/>
        <w:numPr>
          <w:ilvl w:val="0"/>
          <w:numId w:val="4"/>
        </w:numPr>
        <w:autoSpaceDE w:val="0"/>
        <w:autoSpaceDN w:val="0"/>
        <w:adjustRightInd w:val="0"/>
        <w:jc w:val="both"/>
        <w:rPr>
          <w:rFonts w:ascii="Century Gothic" w:hAnsi="Century Gothic" w:cs="Times New Roman"/>
          <w:bCs/>
          <w:sz w:val="20"/>
          <w:szCs w:val="20"/>
        </w:rPr>
      </w:pPr>
      <w:r w:rsidRPr="00C70EB3">
        <w:rPr>
          <w:rFonts w:ascii="Century Gothic" w:hAnsi="Century Gothic" w:cs="Times New Roman"/>
          <w:bCs/>
          <w:sz w:val="20"/>
          <w:szCs w:val="20"/>
        </w:rPr>
        <w:lastRenderedPageBreak/>
        <w:t xml:space="preserve">verifica l'idoneità tecnico-professionale delle imprese affidatarie, delle imprese esecutrici e dei lavoratori autonomi in relazione alle funzioni o ai lavori da affidare, con le modalità di cui all’ </w:t>
      </w:r>
      <w:hyperlink w:anchor="_ALLEGATO_XVII" w:tooltip="Idoneità tecnico professionale" w:history="1">
        <w:r w:rsidRPr="00C70EB3">
          <w:rPr>
            <w:rFonts w:ascii="Century Gothic" w:hAnsi="Century Gothic" w:cs="Times New Roman"/>
            <w:bCs/>
            <w:sz w:val="20"/>
          </w:rPr>
          <w:t>ALLEGATO XVII</w:t>
        </w:r>
      </w:hyperlink>
      <w:r w:rsidRPr="00C70EB3">
        <w:rPr>
          <w:rFonts w:ascii="Century Gothic" w:hAnsi="Century Gothic" w:cs="Times New Roman"/>
          <w:bCs/>
          <w:sz w:val="20"/>
          <w:szCs w:val="20"/>
        </w:rPr>
        <w:t xml:space="preserve">. Nei cantieri la cui entità presunta è inferiore a 200 uomini-giorno e i cui lavori non comportano rischi particolari di cui all’allegato XI il requisito di cui al periodo che precede si considera soddisfatto mediante presentazione da parte dell’impresa e dei lavoratori autonomi del certificato di iscrizione alla Camera di commercio, industria e artigianato e del documento unico di regolarità contributiva, corredato da autocertificazione in ordine al possesso degli altri requisiti previsti dall’ </w:t>
      </w:r>
      <w:hyperlink w:anchor="_ALLEGATO_XVII" w:tooltip="Idoneità tecnico professionale" w:history="1">
        <w:r w:rsidRPr="00C70EB3">
          <w:rPr>
            <w:rFonts w:ascii="Century Gothic" w:hAnsi="Century Gothic" w:cs="Times New Roman"/>
            <w:bCs/>
            <w:sz w:val="20"/>
          </w:rPr>
          <w:t>ALLEGATO XVII</w:t>
        </w:r>
      </w:hyperlink>
      <w:r w:rsidRPr="00C70EB3">
        <w:rPr>
          <w:rFonts w:ascii="Century Gothic" w:hAnsi="Century Gothic" w:cs="Times New Roman"/>
          <w:bCs/>
          <w:sz w:val="20"/>
          <w:szCs w:val="20"/>
        </w:rPr>
        <w:t>;</w:t>
      </w:r>
    </w:p>
    <w:p w:rsidR="006E394E" w:rsidRPr="00C70EB3" w:rsidRDefault="006E394E" w:rsidP="00C70EB3">
      <w:pPr>
        <w:pStyle w:val="Paragrafoelenco"/>
        <w:numPr>
          <w:ilvl w:val="0"/>
          <w:numId w:val="4"/>
        </w:numPr>
        <w:autoSpaceDE w:val="0"/>
        <w:autoSpaceDN w:val="0"/>
        <w:adjustRightInd w:val="0"/>
        <w:jc w:val="both"/>
        <w:rPr>
          <w:rFonts w:ascii="Century Gothic" w:hAnsi="Century Gothic" w:cs="Times New Roman"/>
          <w:bCs/>
          <w:sz w:val="20"/>
          <w:szCs w:val="20"/>
        </w:rPr>
      </w:pPr>
      <w:r w:rsidRPr="00C70EB3">
        <w:rPr>
          <w:rFonts w:ascii="Century Gothic" w:hAnsi="Century Gothic" w:cs="Times New Roman"/>
          <w:bCs/>
          <w:sz w:val="20"/>
          <w:szCs w:val="20"/>
        </w:rPr>
        <w:t>chiede alle imprese esecutrici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 contratto collettivo stipulato dalle organizzazioni sindacali comparativamente più rappresentative, applicato ai lavoratori dipendenti. Nei cantieri la cui entità presunta è inferiore a 200 uomini-giorno e i cui lavori non comportano rischi particolari di cui all’allegato XI il requisito di cui al periodo che precede si considera soddisfatto mediante presentazione da parte delle imprese del documento unico di regolarità contributiva fatto salvo quanto previsto dall’articolo 16-bis, comma 10, del decreto-legge 29 novembre 2008, n. 185, convertito, con modificazioni, dalla legge 28 gennaio 2009, n. 2 e dell’autocertificazione relativa al contratto collettivo applicato;</w:t>
      </w:r>
    </w:p>
    <w:p w:rsidR="006E394E" w:rsidRPr="00C70EB3" w:rsidRDefault="006E394E" w:rsidP="00C70EB3">
      <w:pPr>
        <w:pStyle w:val="Paragrafoelenco"/>
        <w:numPr>
          <w:ilvl w:val="0"/>
          <w:numId w:val="4"/>
        </w:numPr>
        <w:autoSpaceDE w:val="0"/>
        <w:autoSpaceDN w:val="0"/>
        <w:adjustRightInd w:val="0"/>
        <w:jc w:val="both"/>
        <w:rPr>
          <w:rFonts w:ascii="Century Gothic" w:hAnsi="Century Gothic" w:cs="Times New Roman"/>
          <w:bCs/>
          <w:sz w:val="20"/>
          <w:szCs w:val="20"/>
        </w:rPr>
      </w:pPr>
      <w:r w:rsidRPr="00C70EB3">
        <w:rPr>
          <w:rFonts w:ascii="Century Gothic" w:hAnsi="Century Gothic" w:cs="Times New Roman"/>
          <w:bCs/>
          <w:sz w:val="20"/>
          <w:szCs w:val="20"/>
        </w:rPr>
        <w:t>trasmette all’amministrazione concedente, prima dell’inizio dei lavori oggetto del permesso di costruire o della denuncia di inizio attività, copia della notifica preliminare di cui all’articolo 99, il documento unico di regolarità contributiva delle imprese e dei lavoratori autonomi, fatto salvo quanto previsto dall’articolo 16-bis, comma 10, del decreto-legge 29 novembre 2008, n. 185, convertito, con modificazioni, dalla legge 28 gennaio 2009, n. 2, e una dichiarazione attestante l’avvenuta verifica della ulteriore documentazione di cui alle lettere a) e b).</w:t>
      </w:r>
    </w:p>
    <w:p w:rsidR="006E394E" w:rsidRPr="006E394E" w:rsidRDefault="00C70EB3" w:rsidP="00C70EB3">
      <w:pPr>
        <w:autoSpaceDE w:val="0"/>
        <w:autoSpaceDN w:val="0"/>
        <w:adjustRightInd w:val="0"/>
        <w:jc w:val="both"/>
        <w:rPr>
          <w:rFonts w:ascii="Century Gothic" w:hAnsi="Century Gothic" w:cs="Times New Roman"/>
          <w:bCs/>
          <w:sz w:val="20"/>
          <w:szCs w:val="20"/>
        </w:rPr>
      </w:pPr>
      <w:r>
        <w:rPr>
          <w:rFonts w:ascii="Century Gothic" w:hAnsi="Century Gothic" w:cs="Times New Roman"/>
          <w:bCs/>
          <w:sz w:val="20"/>
          <w:szCs w:val="20"/>
        </w:rPr>
        <w:t>11</w:t>
      </w:r>
      <w:r w:rsidR="006E394E" w:rsidRPr="006E394E">
        <w:rPr>
          <w:rFonts w:ascii="Century Gothic" w:hAnsi="Century Gothic" w:cs="Times New Roman"/>
          <w:bCs/>
          <w:sz w:val="20"/>
          <w:szCs w:val="20"/>
        </w:rPr>
        <w:t>. In assenza del piano di sicurezza e di coordinamento di cui all’articolo 100 o del fascicolo di cui all’articolo 91, comma 1, lettera b), quando previsti, oppure in assenza di notifica di cui all’articolo 99, quando prevista oppure in assenza del documento unico di regolarità contributiva delle imprese e dei lavoratori autonomi, è sospesa l’efficacia del titolo abilitativo. L’organo di vigilanza comunica l’inadempienza all’amministrazione concedente.</w:t>
      </w:r>
    </w:p>
    <w:p w:rsidR="00793FE6" w:rsidRPr="00793FE6" w:rsidRDefault="00793FE6" w:rsidP="00C70EB3">
      <w:pPr>
        <w:autoSpaceDE w:val="0"/>
        <w:autoSpaceDN w:val="0"/>
        <w:adjustRightInd w:val="0"/>
        <w:spacing w:after="0"/>
        <w:jc w:val="both"/>
        <w:rPr>
          <w:rFonts w:ascii="Century Gothic" w:hAnsi="Century Gothic" w:cs="Times New Roman"/>
          <w:sz w:val="20"/>
          <w:szCs w:val="20"/>
        </w:rPr>
      </w:pPr>
      <w:r w:rsidRPr="00793FE6">
        <w:rPr>
          <w:rFonts w:ascii="Century Gothic" w:hAnsi="Century Gothic" w:cs="Times New Roman"/>
          <w:bCs/>
          <w:sz w:val="20"/>
          <w:szCs w:val="20"/>
        </w:rPr>
        <w:t xml:space="preserve">12. </w:t>
      </w:r>
      <w:r w:rsidRPr="00793FE6">
        <w:rPr>
          <w:rFonts w:ascii="Century Gothic" w:hAnsi="Century Gothic" w:cs="Times New Roman"/>
          <w:sz w:val="20"/>
          <w:szCs w:val="20"/>
        </w:rPr>
        <w:t>Durante la progettazione dell'opera e comunque prima della richiesta di</w:t>
      </w:r>
      <w:r>
        <w:rPr>
          <w:rFonts w:ascii="Century Gothic" w:hAnsi="Century Gothic" w:cs="Times New Roman"/>
          <w:sz w:val="20"/>
          <w:szCs w:val="20"/>
        </w:rPr>
        <w:t xml:space="preserve"> </w:t>
      </w:r>
      <w:r w:rsidRPr="00793FE6">
        <w:rPr>
          <w:rFonts w:ascii="Century Gothic" w:hAnsi="Century Gothic" w:cs="Times New Roman"/>
          <w:sz w:val="20"/>
          <w:szCs w:val="20"/>
        </w:rPr>
        <w:t>presentazione delle offerte, si assicura che il coordinatore per la progettazione:</w:t>
      </w:r>
    </w:p>
    <w:p w:rsidR="00793FE6" w:rsidRPr="00793FE6" w:rsidRDefault="00793FE6" w:rsidP="00C70EB3">
      <w:pPr>
        <w:pStyle w:val="Paragrafoelenco"/>
        <w:numPr>
          <w:ilvl w:val="0"/>
          <w:numId w:val="1"/>
        </w:numPr>
        <w:autoSpaceDE w:val="0"/>
        <w:autoSpaceDN w:val="0"/>
        <w:adjustRightInd w:val="0"/>
        <w:spacing w:after="0"/>
        <w:jc w:val="both"/>
        <w:rPr>
          <w:rFonts w:ascii="Century Gothic" w:hAnsi="Century Gothic" w:cs="Times New Roman"/>
          <w:sz w:val="20"/>
          <w:szCs w:val="20"/>
        </w:rPr>
      </w:pPr>
      <w:r w:rsidRPr="00793FE6">
        <w:rPr>
          <w:rFonts w:ascii="Century Gothic" w:hAnsi="Century Gothic" w:cs="Times New Roman"/>
          <w:sz w:val="20"/>
          <w:szCs w:val="20"/>
        </w:rPr>
        <w:t xml:space="preserve">rediga il piano di sicurezza e di coordinamento di </w:t>
      </w:r>
      <w:r>
        <w:rPr>
          <w:rFonts w:ascii="Century Gothic" w:hAnsi="Century Gothic" w:cs="Times New Roman"/>
          <w:sz w:val="20"/>
          <w:szCs w:val="20"/>
        </w:rPr>
        <w:t>cui all'articolo 100, comma 1,</w:t>
      </w:r>
    </w:p>
    <w:p w:rsidR="00793FE6" w:rsidRPr="00793FE6" w:rsidRDefault="00793FE6" w:rsidP="00C70EB3">
      <w:pPr>
        <w:pStyle w:val="Paragrafoelenco"/>
        <w:numPr>
          <w:ilvl w:val="0"/>
          <w:numId w:val="1"/>
        </w:numPr>
        <w:autoSpaceDE w:val="0"/>
        <w:autoSpaceDN w:val="0"/>
        <w:adjustRightInd w:val="0"/>
        <w:spacing w:after="0"/>
        <w:jc w:val="both"/>
        <w:rPr>
          <w:rFonts w:ascii="Century Gothic" w:hAnsi="Century Gothic" w:cs="Times New Roman"/>
          <w:sz w:val="20"/>
          <w:szCs w:val="20"/>
        </w:rPr>
      </w:pPr>
      <w:r w:rsidRPr="00793FE6">
        <w:rPr>
          <w:rFonts w:ascii="Century Gothic" w:hAnsi="Century Gothic" w:cs="Times New Roman"/>
          <w:sz w:val="20"/>
          <w:szCs w:val="20"/>
        </w:rPr>
        <w:t>predisponga un fascicolo, i cui contenuti contenente le informazioni utili ai fini della</w:t>
      </w:r>
      <w:r w:rsidRPr="00793FE6">
        <w:rPr>
          <w:rFonts w:ascii="Century Gothic" w:hAnsi="Century Gothic" w:cs="Times New Roman"/>
          <w:sz w:val="20"/>
          <w:szCs w:val="20"/>
        </w:rPr>
        <w:t xml:space="preserve"> </w:t>
      </w:r>
      <w:r w:rsidRPr="00793FE6">
        <w:rPr>
          <w:rFonts w:ascii="Century Gothic" w:hAnsi="Century Gothic" w:cs="Times New Roman"/>
          <w:sz w:val="20"/>
          <w:szCs w:val="20"/>
        </w:rPr>
        <w:t>prevenzione e della protezione dai rischi cui sono esposti i lavoratori, tenendo conto delle</w:t>
      </w:r>
      <w:r w:rsidRPr="00793FE6">
        <w:rPr>
          <w:rFonts w:ascii="Century Gothic" w:hAnsi="Century Gothic" w:cs="Times New Roman"/>
          <w:sz w:val="20"/>
          <w:szCs w:val="20"/>
        </w:rPr>
        <w:t xml:space="preserve"> </w:t>
      </w:r>
      <w:r w:rsidRPr="00793FE6">
        <w:rPr>
          <w:rFonts w:ascii="Century Gothic" w:hAnsi="Century Gothic" w:cs="Times New Roman"/>
          <w:sz w:val="20"/>
          <w:szCs w:val="20"/>
        </w:rPr>
        <w:t>specifiche norme di buona tecnica e dell'allegato II al documento UE 26 maggio 1993.</w:t>
      </w:r>
    </w:p>
    <w:p w:rsidR="00793FE6" w:rsidRDefault="00793FE6" w:rsidP="00C70EB3">
      <w:pPr>
        <w:autoSpaceDE w:val="0"/>
        <w:autoSpaceDN w:val="0"/>
        <w:adjustRightInd w:val="0"/>
        <w:spacing w:after="0"/>
        <w:jc w:val="both"/>
        <w:rPr>
          <w:rFonts w:ascii="Century Gothic" w:hAnsi="Century Gothic" w:cs="Times New Roman"/>
          <w:bCs/>
          <w:sz w:val="20"/>
          <w:szCs w:val="20"/>
        </w:rPr>
      </w:pPr>
    </w:p>
    <w:p w:rsidR="00793FE6" w:rsidRPr="00793FE6" w:rsidRDefault="00793FE6" w:rsidP="00C70EB3">
      <w:pPr>
        <w:autoSpaceDE w:val="0"/>
        <w:autoSpaceDN w:val="0"/>
        <w:adjustRightInd w:val="0"/>
        <w:spacing w:after="0"/>
        <w:jc w:val="both"/>
        <w:rPr>
          <w:rFonts w:ascii="Century Gothic" w:hAnsi="Century Gothic" w:cs="Times New Roman"/>
          <w:sz w:val="20"/>
          <w:szCs w:val="20"/>
        </w:rPr>
      </w:pPr>
      <w:r w:rsidRPr="00793FE6">
        <w:rPr>
          <w:rFonts w:ascii="Century Gothic" w:hAnsi="Century Gothic" w:cs="Times New Roman"/>
          <w:bCs/>
          <w:sz w:val="20"/>
          <w:szCs w:val="20"/>
        </w:rPr>
        <w:t xml:space="preserve">13. </w:t>
      </w:r>
      <w:r w:rsidRPr="00793FE6">
        <w:rPr>
          <w:rFonts w:ascii="Century Gothic" w:hAnsi="Century Gothic" w:cs="Times New Roman"/>
          <w:sz w:val="20"/>
          <w:szCs w:val="20"/>
        </w:rPr>
        <w:t>Durante la realizzazione dell'opera, si assicura che il coordinatore per l'esecuzione</w:t>
      </w:r>
      <w:r w:rsidR="00C70EB3">
        <w:rPr>
          <w:rFonts w:ascii="Century Gothic" w:hAnsi="Century Gothic" w:cs="Times New Roman"/>
          <w:sz w:val="20"/>
          <w:szCs w:val="20"/>
        </w:rPr>
        <w:t xml:space="preserve"> </w:t>
      </w:r>
      <w:r w:rsidRPr="00793FE6">
        <w:rPr>
          <w:rFonts w:ascii="Century Gothic" w:hAnsi="Century Gothic" w:cs="Times New Roman"/>
          <w:sz w:val="20"/>
          <w:szCs w:val="20"/>
        </w:rPr>
        <w:t>dei lavori:</w:t>
      </w:r>
    </w:p>
    <w:p w:rsidR="00793FE6" w:rsidRPr="006E394E" w:rsidRDefault="00793FE6" w:rsidP="00C70EB3">
      <w:pPr>
        <w:pStyle w:val="Paragrafoelenco"/>
        <w:numPr>
          <w:ilvl w:val="0"/>
          <w:numId w:val="2"/>
        </w:numPr>
        <w:autoSpaceDE w:val="0"/>
        <w:autoSpaceDN w:val="0"/>
        <w:adjustRightInd w:val="0"/>
        <w:spacing w:after="0"/>
        <w:jc w:val="both"/>
        <w:rPr>
          <w:rFonts w:ascii="Century Gothic" w:hAnsi="Century Gothic" w:cs="Times New Roman"/>
          <w:sz w:val="20"/>
          <w:szCs w:val="20"/>
        </w:rPr>
      </w:pPr>
      <w:r w:rsidRPr="006E394E">
        <w:rPr>
          <w:rFonts w:ascii="Century Gothic" w:hAnsi="Century Gothic" w:cs="Times New Roman"/>
          <w:sz w:val="20"/>
          <w:szCs w:val="20"/>
        </w:rPr>
        <w:t>verifichi , con opportune azioni di coordinamento e controllo, l'applicazione, da parte</w:t>
      </w:r>
      <w:r w:rsidR="006E394E" w:rsidRPr="006E394E">
        <w:rPr>
          <w:rFonts w:ascii="Century Gothic" w:hAnsi="Century Gothic" w:cs="Times New Roman"/>
          <w:sz w:val="20"/>
          <w:szCs w:val="20"/>
        </w:rPr>
        <w:t xml:space="preserve"> </w:t>
      </w:r>
      <w:r w:rsidRPr="006E394E">
        <w:rPr>
          <w:rFonts w:ascii="Century Gothic" w:hAnsi="Century Gothic" w:cs="Times New Roman"/>
          <w:sz w:val="20"/>
          <w:szCs w:val="20"/>
        </w:rPr>
        <w:t>delle imprese esecutrici e dei lavoratori autonomi, delle disposizioni loro pertinenti</w:t>
      </w:r>
      <w:r w:rsidR="006E394E" w:rsidRPr="006E394E">
        <w:rPr>
          <w:rFonts w:ascii="Century Gothic" w:hAnsi="Century Gothic" w:cs="Times New Roman"/>
          <w:sz w:val="20"/>
          <w:szCs w:val="20"/>
        </w:rPr>
        <w:t xml:space="preserve"> </w:t>
      </w:r>
      <w:r w:rsidRPr="006E394E">
        <w:rPr>
          <w:rFonts w:ascii="Century Gothic" w:hAnsi="Century Gothic" w:cs="Times New Roman"/>
          <w:sz w:val="20"/>
          <w:szCs w:val="20"/>
        </w:rPr>
        <w:t>contenute nel piano di sicurezza e di coordinamento di cui all'articolo 100 e la</w:t>
      </w:r>
      <w:r w:rsidR="006E394E" w:rsidRPr="006E394E">
        <w:rPr>
          <w:rFonts w:ascii="Century Gothic" w:hAnsi="Century Gothic" w:cs="Times New Roman"/>
          <w:sz w:val="20"/>
          <w:szCs w:val="20"/>
        </w:rPr>
        <w:t xml:space="preserve"> </w:t>
      </w:r>
      <w:r w:rsidRPr="006E394E">
        <w:rPr>
          <w:rFonts w:ascii="Century Gothic" w:hAnsi="Century Gothic" w:cs="Times New Roman"/>
          <w:sz w:val="20"/>
          <w:szCs w:val="20"/>
        </w:rPr>
        <w:t>corretta applicazione delle relative procedure di lavoro;</w:t>
      </w:r>
    </w:p>
    <w:p w:rsidR="00793FE6" w:rsidRPr="006E394E" w:rsidRDefault="00793FE6" w:rsidP="00C70EB3">
      <w:pPr>
        <w:pStyle w:val="Paragrafoelenco"/>
        <w:numPr>
          <w:ilvl w:val="0"/>
          <w:numId w:val="2"/>
        </w:numPr>
        <w:autoSpaceDE w:val="0"/>
        <w:autoSpaceDN w:val="0"/>
        <w:adjustRightInd w:val="0"/>
        <w:spacing w:after="0"/>
        <w:jc w:val="both"/>
        <w:rPr>
          <w:rFonts w:ascii="Century Gothic" w:hAnsi="Century Gothic" w:cs="Times New Roman"/>
          <w:sz w:val="20"/>
          <w:szCs w:val="20"/>
        </w:rPr>
      </w:pPr>
      <w:r w:rsidRPr="006E394E">
        <w:rPr>
          <w:rFonts w:ascii="Century Gothic" w:hAnsi="Century Gothic" w:cs="Times New Roman"/>
          <w:sz w:val="20"/>
          <w:szCs w:val="20"/>
        </w:rPr>
        <w:t>verifichi l'idoneità del piano operativo di sicurezza, da considerare come piano</w:t>
      </w:r>
      <w:r w:rsidR="006E394E" w:rsidRPr="006E394E">
        <w:rPr>
          <w:rFonts w:ascii="Century Gothic" w:hAnsi="Century Gothic" w:cs="Times New Roman"/>
          <w:sz w:val="20"/>
          <w:szCs w:val="20"/>
        </w:rPr>
        <w:t xml:space="preserve"> </w:t>
      </w:r>
      <w:r w:rsidRPr="006E394E">
        <w:rPr>
          <w:rFonts w:ascii="Century Gothic" w:hAnsi="Century Gothic" w:cs="Times New Roman"/>
          <w:sz w:val="20"/>
          <w:szCs w:val="20"/>
        </w:rPr>
        <w:t>complementare di dettaglio del piano di sicurezza e coordinamento di cui all'articolo100, assicurandone la coerenza con quest’ultimo, adegua il piano di sicurezza e di</w:t>
      </w:r>
      <w:r w:rsidR="006E394E" w:rsidRPr="006E394E">
        <w:rPr>
          <w:rFonts w:ascii="Century Gothic" w:hAnsi="Century Gothic" w:cs="Times New Roman"/>
          <w:sz w:val="20"/>
          <w:szCs w:val="20"/>
        </w:rPr>
        <w:t xml:space="preserve"> </w:t>
      </w:r>
      <w:r w:rsidRPr="006E394E">
        <w:rPr>
          <w:rFonts w:ascii="Century Gothic" w:hAnsi="Century Gothic" w:cs="Times New Roman"/>
          <w:sz w:val="20"/>
          <w:szCs w:val="20"/>
        </w:rPr>
        <w:t>coordinamento di cui all’articolo 100 e il fascicolo di cui all'articolo 91, comma 1,</w:t>
      </w:r>
      <w:r w:rsidR="006E394E" w:rsidRPr="006E394E">
        <w:rPr>
          <w:rFonts w:ascii="Century Gothic" w:hAnsi="Century Gothic" w:cs="Times New Roman"/>
          <w:sz w:val="20"/>
          <w:szCs w:val="20"/>
        </w:rPr>
        <w:t xml:space="preserve"> </w:t>
      </w:r>
      <w:r w:rsidRPr="006E394E">
        <w:rPr>
          <w:rFonts w:ascii="Century Gothic" w:hAnsi="Century Gothic" w:cs="Times New Roman"/>
          <w:sz w:val="20"/>
          <w:szCs w:val="20"/>
        </w:rPr>
        <w:t>lettera b), in relazione all'evoluzione dei lavori ed alle eventuali modifiche</w:t>
      </w:r>
      <w:r w:rsidR="006E394E" w:rsidRPr="006E394E">
        <w:rPr>
          <w:rFonts w:ascii="Century Gothic" w:hAnsi="Century Gothic" w:cs="Times New Roman"/>
          <w:sz w:val="20"/>
          <w:szCs w:val="20"/>
        </w:rPr>
        <w:t xml:space="preserve"> </w:t>
      </w:r>
      <w:r w:rsidRPr="006E394E">
        <w:rPr>
          <w:rFonts w:ascii="Century Gothic" w:hAnsi="Century Gothic" w:cs="Times New Roman"/>
          <w:sz w:val="20"/>
          <w:szCs w:val="20"/>
        </w:rPr>
        <w:t xml:space="preserve">intervenute, valutando le </w:t>
      </w:r>
      <w:r w:rsidRPr="006E394E">
        <w:rPr>
          <w:rFonts w:ascii="Century Gothic" w:hAnsi="Century Gothic" w:cs="Times New Roman"/>
          <w:sz w:val="20"/>
          <w:szCs w:val="20"/>
        </w:rPr>
        <w:lastRenderedPageBreak/>
        <w:t>proposte delle imprese esecutrici dirette a migliorare la</w:t>
      </w:r>
      <w:r w:rsidR="006E394E" w:rsidRPr="006E394E">
        <w:rPr>
          <w:rFonts w:ascii="Century Gothic" w:hAnsi="Century Gothic" w:cs="Times New Roman"/>
          <w:sz w:val="20"/>
          <w:szCs w:val="20"/>
        </w:rPr>
        <w:t xml:space="preserve"> </w:t>
      </w:r>
      <w:r w:rsidRPr="006E394E">
        <w:rPr>
          <w:rFonts w:ascii="Century Gothic" w:hAnsi="Century Gothic" w:cs="Times New Roman"/>
          <w:sz w:val="20"/>
          <w:szCs w:val="20"/>
        </w:rPr>
        <w:t>sicurezza in cantiere, verifica che le imprese esecutrici adeguino, se necessario, i</w:t>
      </w:r>
      <w:r w:rsidR="006E394E" w:rsidRPr="006E394E">
        <w:rPr>
          <w:rFonts w:ascii="Century Gothic" w:hAnsi="Century Gothic" w:cs="Times New Roman"/>
          <w:sz w:val="20"/>
          <w:szCs w:val="20"/>
        </w:rPr>
        <w:t xml:space="preserve"> </w:t>
      </w:r>
      <w:r w:rsidRPr="006E394E">
        <w:rPr>
          <w:rFonts w:ascii="Century Gothic" w:hAnsi="Century Gothic" w:cs="Times New Roman"/>
          <w:sz w:val="20"/>
          <w:szCs w:val="20"/>
        </w:rPr>
        <w:t>rispettivi piani operativi di sicurezza;</w:t>
      </w:r>
    </w:p>
    <w:p w:rsidR="00793FE6" w:rsidRPr="006E394E" w:rsidRDefault="00793FE6" w:rsidP="00C70EB3">
      <w:pPr>
        <w:pStyle w:val="Paragrafoelenco"/>
        <w:numPr>
          <w:ilvl w:val="0"/>
          <w:numId w:val="2"/>
        </w:numPr>
        <w:autoSpaceDE w:val="0"/>
        <w:autoSpaceDN w:val="0"/>
        <w:adjustRightInd w:val="0"/>
        <w:spacing w:after="0"/>
        <w:jc w:val="both"/>
        <w:rPr>
          <w:rFonts w:ascii="Century Gothic" w:hAnsi="Century Gothic" w:cs="Times New Roman"/>
          <w:sz w:val="20"/>
          <w:szCs w:val="20"/>
        </w:rPr>
      </w:pPr>
      <w:r w:rsidRPr="006E394E">
        <w:rPr>
          <w:rFonts w:ascii="Century Gothic" w:hAnsi="Century Gothic" w:cs="Times New Roman"/>
          <w:sz w:val="20"/>
          <w:szCs w:val="20"/>
        </w:rPr>
        <w:t>organizzi tra i datori di lavoro, ivi compresi i lavoratori autonomi, la cooperazione ed</w:t>
      </w:r>
      <w:r w:rsidR="006E394E" w:rsidRPr="006E394E">
        <w:rPr>
          <w:rFonts w:ascii="Century Gothic" w:hAnsi="Century Gothic" w:cs="Times New Roman"/>
          <w:sz w:val="20"/>
          <w:szCs w:val="20"/>
        </w:rPr>
        <w:t xml:space="preserve"> </w:t>
      </w:r>
      <w:r w:rsidRPr="006E394E">
        <w:rPr>
          <w:rFonts w:ascii="Century Gothic" w:hAnsi="Century Gothic" w:cs="Times New Roman"/>
          <w:sz w:val="20"/>
          <w:szCs w:val="20"/>
        </w:rPr>
        <w:t>il coordinamento delle attività nonché la loro reciproca informazione;</w:t>
      </w:r>
    </w:p>
    <w:p w:rsidR="00793FE6" w:rsidRPr="006E394E" w:rsidRDefault="00793FE6" w:rsidP="00C70EB3">
      <w:pPr>
        <w:pStyle w:val="Paragrafoelenco"/>
        <w:numPr>
          <w:ilvl w:val="0"/>
          <w:numId w:val="2"/>
        </w:numPr>
        <w:autoSpaceDE w:val="0"/>
        <w:autoSpaceDN w:val="0"/>
        <w:adjustRightInd w:val="0"/>
        <w:spacing w:after="0"/>
        <w:jc w:val="both"/>
        <w:rPr>
          <w:rFonts w:ascii="Century Gothic" w:hAnsi="Century Gothic" w:cs="Times New Roman"/>
          <w:sz w:val="20"/>
          <w:szCs w:val="20"/>
        </w:rPr>
      </w:pPr>
      <w:r w:rsidRPr="006E394E">
        <w:rPr>
          <w:rFonts w:ascii="Century Gothic" w:hAnsi="Century Gothic" w:cs="Times New Roman"/>
          <w:sz w:val="20"/>
          <w:szCs w:val="20"/>
        </w:rPr>
        <w:t>verifichi l'attuazione di quanto previsto negli accordi tra le parti sociali al fine di</w:t>
      </w:r>
      <w:r w:rsidR="006E394E" w:rsidRPr="006E394E">
        <w:rPr>
          <w:rFonts w:ascii="Century Gothic" w:hAnsi="Century Gothic" w:cs="Times New Roman"/>
          <w:sz w:val="20"/>
          <w:szCs w:val="20"/>
        </w:rPr>
        <w:t xml:space="preserve"> </w:t>
      </w:r>
      <w:r w:rsidRPr="006E394E">
        <w:rPr>
          <w:rFonts w:ascii="Century Gothic" w:hAnsi="Century Gothic" w:cs="Times New Roman"/>
          <w:sz w:val="20"/>
          <w:szCs w:val="20"/>
        </w:rPr>
        <w:t>realizzare il coordinamento tra i rappresentanti della sicurezza finalizzato al</w:t>
      </w:r>
      <w:r w:rsidR="006E394E" w:rsidRPr="006E394E">
        <w:rPr>
          <w:rFonts w:ascii="Century Gothic" w:hAnsi="Century Gothic" w:cs="Times New Roman"/>
          <w:sz w:val="20"/>
          <w:szCs w:val="20"/>
        </w:rPr>
        <w:t xml:space="preserve"> </w:t>
      </w:r>
      <w:r w:rsidRPr="006E394E">
        <w:rPr>
          <w:rFonts w:ascii="Century Gothic" w:hAnsi="Century Gothic" w:cs="Times New Roman"/>
          <w:sz w:val="20"/>
          <w:szCs w:val="20"/>
        </w:rPr>
        <w:t>miglioramento della sicurezza in cantiere;</w:t>
      </w:r>
    </w:p>
    <w:p w:rsidR="00793FE6" w:rsidRPr="006E394E" w:rsidRDefault="00793FE6" w:rsidP="00C70EB3">
      <w:pPr>
        <w:pStyle w:val="Paragrafoelenco"/>
        <w:numPr>
          <w:ilvl w:val="0"/>
          <w:numId w:val="2"/>
        </w:numPr>
        <w:autoSpaceDE w:val="0"/>
        <w:autoSpaceDN w:val="0"/>
        <w:adjustRightInd w:val="0"/>
        <w:spacing w:after="0"/>
        <w:jc w:val="both"/>
        <w:rPr>
          <w:rFonts w:ascii="Century Gothic" w:hAnsi="Century Gothic" w:cs="Times New Roman"/>
          <w:sz w:val="20"/>
          <w:szCs w:val="20"/>
        </w:rPr>
      </w:pPr>
      <w:r w:rsidRPr="006E394E">
        <w:rPr>
          <w:rFonts w:ascii="Century Gothic" w:hAnsi="Century Gothic" w:cs="Times New Roman"/>
          <w:sz w:val="20"/>
          <w:szCs w:val="20"/>
        </w:rPr>
        <w:t>segnali anche al committente, previa contestazione scritta alle imprese e ai lavoratori</w:t>
      </w:r>
      <w:r w:rsidR="006E394E" w:rsidRPr="006E394E">
        <w:rPr>
          <w:rFonts w:ascii="Century Gothic" w:hAnsi="Century Gothic" w:cs="Times New Roman"/>
          <w:sz w:val="20"/>
          <w:szCs w:val="20"/>
        </w:rPr>
        <w:t xml:space="preserve"> </w:t>
      </w:r>
      <w:r w:rsidRPr="006E394E">
        <w:rPr>
          <w:rFonts w:ascii="Century Gothic" w:hAnsi="Century Gothic" w:cs="Times New Roman"/>
          <w:sz w:val="20"/>
          <w:szCs w:val="20"/>
        </w:rPr>
        <w:t>autonomi interessati, le inosservanze alle disposizioni degli articoli 94, 95 e 96 e alle</w:t>
      </w:r>
      <w:r w:rsidR="006E394E" w:rsidRPr="006E394E">
        <w:rPr>
          <w:rFonts w:ascii="Century Gothic" w:hAnsi="Century Gothic" w:cs="Times New Roman"/>
          <w:sz w:val="20"/>
          <w:szCs w:val="20"/>
        </w:rPr>
        <w:t xml:space="preserve"> </w:t>
      </w:r>
      <w:r w:rsidRPr="006E394E">
        <w:rPr>
          <w:rFonts w:ascii="Century Gothic" w:hAnsi="Century Gothic" w:cs="Times New Roman"/>
          <w:sz w:val="20"/>
          <w:szCs w:val="20"/>
        </w:rPr>
        <w:t>prescrizioni del piano di cui all'articolo 100, e propone la sospensione dei lavori,</w:t>
      </w:r>
      <w:r w:rsidR="006E394E" w:rsidRPr="006E394E">
        <w:rPr>
          <w:rFonts w:ascii="Century Gothic" w:hAnsi="Century Gothic" w:cs="Times New Roman"/>
          <w:sz w:val="20"/>
          <w:szCs w:val="20"/>
        </w:rPr>
        <w:t xml:space="preserve"> </w:t>
      </w:r>
      <w:r w:rsidRPr="006E394E">
        <w:rPr>
          <w:rFonts w:ascii="Century Gothic" w:hAnsi="Century Gothic" w:cs="Times New Roman"/>
          <w:sz w:val="20"/>
          <w:szCs w:val="20"/>
        </w:rPr>
        <w:t>l'allontanamento delle imprese o dei lavoratori autonomi dal cantiere, o la risoluzione del</w:t>
      </w:r>
      <w:r w:rsidR="006E394E" w:rsidRPr="006E394E">
        <w:rPr>
          <w:rFonts w:ascii="Century Gothic" w:hAnsi="Century Gothic" w:cs="Times New Roman"/>
          <w:sz w:val="20"/>
          <w:szCs w:val="20"/>
        </w:rPr>
        <w:t xml:space="preserve"> </w:t>
      </w:r>
      <w:r w:rsidRPr="006E394E">
        <w:rPr>
          <w:rFonts w:ascii="Century Gothic" w:hAnsi="Century Gothic" w:cs="Times New Roman"/>
          <w:sz w:val="20"/>
          <w:szCs w:val="20"/>
        </w:rPr>
        <w:t>contratto.</w:t>
      </w:r>
    </w:p>
    <w:p w:rsidR="00793FE6" w:rsidRDefault="00793FE6" w:rsidP="00C70EB3">
      <w:pPr>
        <w:autoSpaceDE w:val="0"/>
        <w:autoSpaceDN w:val="0"/>
        <w:adjustRightInd w:val="0"/>
        <w:spacing w:after="0"/>
        <w:jc w:val="both"/>
        <w:rPr>
          <w:rFonts w:ascii="Century Gothic" w:hAnsi="Century Gothic" w:cs="Times New Roman"/>
          <w:bCs/>
          <w:sz w:val="20"/>
          <w:szCs w:val="20"/>
        </w:rPr>
      </w:pPr>
    </w:p>
    <w:p w:rsidR="00793FE6" w:rsidRPr="00793FE6" w:rsidRDefault="00793FE6" w:rsidP="00C70EB3">
      <w:pPr>
        <w:autoSpaceDE w:val="0"/>
        <w:autoSpaceDN w:val="0"/>
        <w:adjustRightInd w:val="0"/>
        <w:spacing w:after="0"/>
        <w:jc w:val="both"/>
        <w:rPr>
          <w:rFonts w:ascii="Century Gothic" w:hAnsi="Century Gothic" w:cs="Times New Roman"/>
          <w:sz w:val="20"/>
          <w:szCs w:val="20"/>
        </w:rPr>
      </w:pPr>
      <w:r w:rsidRPr="00793FE6">
        <w:rPr>
          <w:rFonts w:ascii="Century Gothic" w:hAnsi="Century Gothic" w:cs="Times New Roman"/>
          <w:bCs/>
          <w:sz w:val="20"/>
          <w:szCs w:val="20"/>
        </w:rPr>
        <w:t xml:space="preserve">14. </w:t>
      </w:r>
      <w:r w:rsidRPr="00793FE6">
        <w:rPr>
          <w:rFonts w:ascii="Century Gothic" w:hAnsi="Century Gothic" w:cs="Times New Roman"/>
          <w:sz w:val="20"/>
          <w:szCs w:val="20"/>
        </w:rPr>
        <w:t>Relaziona mensilmente al committente l’esecuzione dei compiti di</w:t>
      </w:r>
      <w:r>
        <w:rPr>
          <w:rFonts w:ascii="Century Gothic" w:hAnsi="Century Gothic" w:cs="Times New Roman"/>
          <w:sz w:val="20"/>
          <w:szCs w:val="20"/>
        </w:rPr>
        <w:t xml:space="preserve"> </w:t>
      </w:r>
      <w:r w:rsidRPr="00793FE6">
        <w:rPr>
          <w:rFonts w:ascii="Century Gothic" w:hAnsi="Century Gothic" w:cs="Times New Roman"/>
          <w:sz w:val="20"/>
          <w:szCs w:val="20"/>
        </w:rPr>
        <w:t>cui ai precedenti punti specificando le modalità di esecuzione e allegando alle</w:t>
      </w:r>
      <w:r>
        <w:rPr>
          <w:rFonts w:ascii="Century Gothic" w:hAnsi="Century Gothic" w:cs="Times New Roman"/>
          <w:sz w:val="20"/>
          <w:szCs w:val="20"/>
        </w:rPr>
        <w:t xml:space="preserve"> </w:t>
      </w:r>
      <w:r w:rsidRPr="00793FE6">
        <w:rPr>
          <w:rFonts w:ascii="Century Gothic" w:hAnsi="Century Gothic" w:cs="Times New Roman"/>
          <w:sz w:val="20"/>
          <w:szCs w:val="20"/>
        </w:rPr>
        <w:t>comunicazioni evidenze di quanto assicurato</w:t>
      </w:r>
    </w:p>
    <w:p w:rsidR="00793FE6" w:rsidRDefault="00793FE6" w:rsidP="00793FE6">
      <w:pPr>
        <w:autoSpaceDE w:val="0"/>
        <w:autoSpaceDN w:val="0"/>
        <w:adjustRightInd w:val="0"/>
        <w:spacing w:after="0"/>
        <w:rPr>
          <w:rFonts w:ascii="Century Gothic" w:hAnsi="Century Gothic" w:cs="Verdana"/>
          <w:sz w:val="20"/>
          <w:szCs w:val="20"/>
        </w:rPr>
      </w:pPr>
    </w:p>
    <w:p w:rsidR="00793FE6" w:rsidRPr="00793FE6" w:rsidRDefault="00793FE6" w:rsidP="006E394E">
      <w:pPr>
        <w:autoSpaceDE w:val="0"/>
        <w:autoSpaceDN w:val="0"/>
        <w:adjustRightInd w:val="0"/>
        <w:spacing w:after="0"/>
        <w:jc w:val="center"/>
        <w:rPr>
          <w:rFonts w:ascii="Century Gothic" w:hAnsi="Century Gothic" w:cs="Verdana"/>
          <w:sz w:val="20"/>
          <w:szCs w:val="20"/>
        </w:rPr>
      </w:pPr>
      <w:r w:rsidRPr="00793FE6">
        <w:rPr>
          <w:rFonts w:ascii="Century Gothic" w:hAnsi="Century Gothic" w:cs="Verdana"/>
          <w:sz w:val="20"/>
          <w:szCs w:val="20"/>
        </w:rPr>
        <w:t>IL COMMITTENTE</w:t>
      </w:r>
    </w:p>
    <w:p w:rsidR="00793FE6" w:rsidRPr="00793FE6" w:rsidRDefault="00793FE6" w:rsidP="006E394E">
      <w:pPr>
        <w:autoSpaceDE w:val="0"/>
        <w:autoSpaceDN w:val="0"/>
        <w:adjustRightInd w:val="0"/>
        <w:spacing w:after="0"/>
        <w:jc w:val="center"/>
        <w:rPr>
          <w:rFonts w:ascii="Century Gothic" w:hAnsi="Century Gothic" w:cs="Verdana"/>
          <w:sz w:val="20"/>
          <w:szCs w:val="20"/>
        </w:rPr>
      </w:pPr>
      <w:r w:rsidRPr="00793FE6">
        <w:rPr>
          <w:rFonts w:ascii="Century Gothic" w:hAnsi="Century Gothic" w:cs="Verdana"/>
          <w:sz w:val="20"/>
          <w:szCs w:val="20"/>
        </w:rPr>
        <w:t>___________________________________</w:t>
      </w:r>
    </w:p>
    <w:p w:rsidR="00793FE6" w:rsidRPr="00793FE6" w:rsidRDefault="00793FE6" w:rsidP="00793FE6">
      <w:pPr>
        <w:autoSpaceDE w:val="0"/>
        <w:autoSpaceDN w:val="0"/>
        <w:adjustRightInd w:val="0"/>
        <w:spacing w:after="0"/>
        <w:rPr>
          <w:rFonts w:ascii="Century Gothic" w:hAnsi="Century Gothic" w:cs="Verdana"/>
          <w:sz w:val="20"/>
          <w:szCs w:val="20"/>
        </w:rPr>
      </w:pPr>
      <w:r w:rsidRPr="00793FE6">
        <w:rPr>
          <w:rFonts w:ascii="Century Gothic" w:hAnsi="Century Gothic" w:cs="Verdana"/>
          <w:sz w:val="20"/>
          <w:szCs w:val="20"/>
        </w:rPr>
        <w:t>Accetto l’incarico</w:t>
      </w:r>
    </w:p>
    <w:p w:rsidR="00793FE6" w:rsidRPr="00793FE6" w:rsidRDefault="00793FE6" w:rsidP="00793FE6">
      <w:pPr>
        <w:autoSpaceDE w:val="0"/>
        <w:autoSpaceDN w:val="0"/>
        <w:adjustRightInd w:val="0"/>
        <w:spacing w:after="0"/>
        <w:rPr>
          <w:rFonts w:ascii="Century Gothic" w:hAnsi="Century Gothic" w:cs="Verdana"/>
          <w:sz w:val="20"/>
          <w:szCs w:val="20"/>
        </w:rPr>
      </w:pPr>
      <w:r w:rsidRPr="00793FE6">
        <w:rPr>
          <w:rFonts w:ascii="Century Gothic" w:hAnsi="Century Gothic" w:cs="Verdana"/>
          <w:sz w:val="20"/>
          <w:szCs w:val="20"/>
        </w:rPr>
        <w:t>data________________</w:t>
      </w:r>
      <w:bookmarkStart w:id="0" w:name="_GoBack"/>
      <w:bookmarkEnd w:id="0"/>
    </w:p>
    <w:p w:rsidR="00793FE6" w:rsidRPr="00793FE6" w:rsidRDefault="00793FE6" w:rsidP="00793FE6">
      <w:pPr>
        <w:autoSpaceDE w:val="0"/>
        <w:autoSpaceDN w:val="0"/>
        <w:adjustRightInd w:val="0"/>
        <w:spacing w:after="0"/>
        <w:rPr>
          <w:rFonts w:ascii="Century Gothic" w:hAnsi="Century Gothic" w:cs="Verdana"/>
          <w:sz w:val="20"/>
          <w:szCs w:val="20"/>
        </w:rPr>
      </w:pPr>
      <w:r w:rsidRPr="00793FE6">
        <w:rPr>
          <w:rFonts w:ascii="Century Gothic" w:hAnsi="Century Gothic" w:cs="Verdana"/>
          <w:sz w:val="20"/>
          <w:szCs w:val="20"/>
        </w:rPr>
        <w:t>IL RESPONSABILE DEI LAVORI</w:t>
      </w:r>
    </w:p>
    <w:p w:rsidR="00793FE6" w:rsidRPr="00793FE6" w:rsidRDefault="00793FE6" w:rsidP="00793FE6">
      <w:pPr>
        <w:autoSpaceDE w:val="0"/>
        <w:autoSpaceDN w:val="0"/>
        <w:adjustRightInd w:val="0"/>
        <w:spacing w:after="0"/>
        <w:rPr>
          <w:rFonts w:ascii="Century Gothic" w:hAnsi="Century Gothic" w:cs="Verdana"/>
          <w:sz w:val="20"/>
          <w:szCs w:val="20"/>
        </w:rPr>
      </w:pPr>
      <w:r w:rsidRPr="00793FE6">
        <w:rPr>
          <w:rFonts w:ascii="Century Gothic" w:hAnsi="Century Gothic" w:cs="Verdana"/>
          <w:sz w:val="20"/>
          <w:szCs w:val="20"/>
        </w:rPr>
        <w:t>________________________</w:t>
      </w:r>
    </w:p>
    <w:sectPr w:rsidR="00793FE6" w:rsidRPr="00793F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3A7E"/>
    <w:multiLevelType w:val="hybridMultilevel"/>
    <w:tmpl w:val="9D4E55A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33337DE"/>
    <w:multiLevelType w:val="hybridMultilevel"/>
    <w:tmpl w:val="F9D4BE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FCB6EDD"/>
    <w:multiLevelType w:val="hybridMultilevel"/>
    <w:tmpl w:val="B114E1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4F42EC"/>
    <w:multiLevelType w:val="hybridMultilevel"/>
    <w:tmpl w:val="A4980D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50E29A4"/>
    <w:multiLevelType w:val="hybridMultilevel"/>
    <w:tmpl w:val="46465B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CBD4CB5"/>
    <w:multiLevelType w:val="hybridMultilevel"/>
    <w:tmpl w:val="ED50B4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E1136C7"/>
    <w:multiLevelType w:val="hybridMultilevel"/>
    <w:tmpl w:val="D7FC8C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E6"/>
    <w:rsid w:val="005372B2"/>
    <w:rsid w:val="006E394E"/>
    <w:rsid w:val="00793FE6"/>
    <w:rsid w:val="00C70E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93FE6"/>
    <w:pPr>
      <w:ind w:left="720"/>
      <w:contextualSpacing/>
    </w:pPr>
  </w:style>
  <w:style w:type="character" w:styleId="Collegamentoipertestuale">
    <w:name w:val="Hyperlink"/>
    <w:rsid w:val="006E394E"/>
    <w:rPr>
      <w:color w:val="0000FF"/>
      <w:u w:val="single"/>
    </w:rPr>
  </w:style>
  <w:style w:type="paragraph" w:customStyle="1" w:styleId="Sanzioni">
    <w:name w:val="Sanzioni"/>
    <w:basedOn w:val="Normale"/>
    <w:link w:val="SanzioniCarattere"/>
    <w:autoRedefine/>
    <w:qFormat/>
    <w:rsid w:val="006E394E"/>
    <w:pPr>
      <w:autoSpaceDE w:val="0"/>
      <w:autoSpaceDN w:val="0"/>
      <w:adjustRightInd w:val="0"/>
      <w:spacing w:after="0" w:line="240" w:lineRule="auto"/>
      <w:jc w:val="both"/>
    </w:pPr>
    <w:rPr>
      <w:rFonts w:ascii="Arial" w:eastAsia="Times New Roman" w:hAnsi="Arial" w:cs="Arial"/>
      <w:i/>
      <w:color w:val="548DD4"/>
      <w:sz w:val="18"/>
      <w:szCs w:val="20"/>
      <w:lang w:eastAsia="it-IT"/>
    </w:rPr>
  </w:style>
  <w:style w:type="character" w:customStyle="1" w:styleId="SanzioniCarattere">
    <w:name w:val="Sanzioni Carattere"/>
    <w:link w:val="Sanzioni"/>
    <w:rsid w:val="006E394E"/>
    <w:rPr>
      <w:rFonts w:ascii="Arial" w:eastAsia="Times New Roman" w:hAnsi="Arial" w:cs="Arial"/>
      <w:i/>
      <w:color w:val="548DD4"/>
      <w:sz w:val="18"/>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93FE6"/>
    <w:pPr>
      <w:ind w:left="720"/>
      <w:contextualSpacing/>
    </w:pPr>
  </w:style>
  <w:style w:type="character" w:styleId="Collegamentoipertestuale">
    <w:name w:val="Hyperlink"/>
    <w:rsid w:val="006E394E"/>
    <w:rPr>
      <w:color w:val="0000FF"/>
      <w:u w:val="single"/>
    </w:rPr>
  </w:style>
  <w:style w:type="paragraph" w:customStyle="1" w:styleId="Sanzioni">
    <w:name w:val="Sanzioni"/>
    <w:basedOn w:val="Normale"/>
    <w:link w:val="SanzioniCarattere"/>
    <w:autoRedefine/>
    <w:qFormat/>
    <w:rsid w:val="006E394E"/>
    <w:pPr>
      <w:autoSpaceDE w:val="0"/>
      <w:autoSpaceDN w:val="0"/>
      <w:adjustRightInd w:val="0"/>
      <w:spacing w:after="0" w:line="240" w:lineRule="auto"/>
      <w:jc w:val="both"/>
    </w:pPr>
    <w:rPr>
      <w:rFonts w:ascii="Arial" w:eastAsia="Times New Roman" w:hAnsi="Arial" w:cs="Arial"/>
      <w:i/>
      <w:color w:val="548DD4"/>
      <w:sz w:val="18"/>
      <w:szCs w:val="20"/>
      <w:lang w:eastAsia="it-IT"/>
    </w:rPr>
  </w:style>
  <w:style w:type="character" w:customStyle="1" w:styleId="SanzioniCarattere">
    <w:name w:val="Sanzioni Carattere"/>
    <w:link w:val="Sanzioni"/>
    <w:rsid w:val="006E394E"/>
    <w:rPr>
      <w:rFonts w:ascii="Arial" w:eastAsia="Times New Roman" w:hAnsi="Arial" w:cs="Arial"/>
      <w:i/>
      <w:color w:val="548DD4"/>
      <w:sz w:val="1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1249</Words>
  <Characters>7120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Antonio</cp:lastModifiedBy>
  <cp:revision>1</cp:revision>
  <dcterms:created xsi:type="dcterms:W3CDTF">2012-03-26T16:32:00Z</dcterms:created>
  <dcterms:modified xsi:type="dcterms:W3CDTF">2012-03-26T16:59:00Z</dcterms:modified>
</cp:coreProperties>
</file>